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19349079"/>
        <w:docPartObj>
          <w:docPartGallery w:val="Cover Pages"/>
          <w:docPartUnique/>
        </w:docPartObj>
      </w:sdtPr>
      <w:sdtEndPr>
        <w:rPr>
          <w:rFonts w:ascii="Arial" w:hAnsi="Arial" w:cs="Arial"/>
        </w:rPr>
      </w:sdtEndPr>
      <w:sdtContent>
        <w:p w14:paraId="48D5B68D" w14:textId="2F98081D" w:rsidR="00A25A5F" w:rsidRDefault="00A25A5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A25A5F" w14:paraId="44575B07" w14:textId="77777777">
            <w:tc>
              <w:tcPr>
                <w:tcW w:w="7672" w:type="dxa"/>
                <w:tcMar>
                  <w:top w:w="216" w:type="dxa"/>
                  <w:left w:w="115" w:type="dxa"/>
                  <w:bottom w:w="216" w:type="dxa"/>
                  <w:right w:w="115" w:type="dxa"/>
                </w:tcMar>
              </w:tcPr>
              <w:p w14:paraId="015B9797" w14:textId="77777777" w:rsidR="00A25A5F" w:rsidRDefault="00A25A5F">
                <w:pPr>
                  <w:pStyle w:val="NoSpacing"/>
                  <w:rPr>
                    <w:color w:val="365F91" w:themeColor="accent1" w:themeShade="BF"/>
                    <w:sz w:val="24"/>
                  </w:rPr>
                </w:pPr>
                <w:r>
                  <w:rPr>
                    <w:noProof/>
                    <w:color w:val="365F91" w:themeColor="accent1" w:themeShade="BF"/>
                    <w:sz w:val="24"/>
                  </w:rPr>
                  <w:drawing>
                    <wp:inline distT="0" distB="0" distL="0" distR="0" wp14:anchorId="2BE982CD" wp14:editId="1FF16DF3">
                      <wp:extent cx="2859405"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847725"/>
                              </a:xfrm>
                              <a:prstGeom prst="rect">
                                <a:avLst/>
                              </a:prstGeom>
                              <a:noFill/>
                            </pic:spPr>
                          </pic:pic>
                        </a:graphicData>
                      </a:graphic>
                    </wp:inline>
                  </w:drawing>
                </w:r>
              </w:p>
              <w:p w14:paraId="0BF156E5" w14:textId="77777777" w:rsidR="00A25A5F" w:rsidRDefault="00A25A5F">
                <w:pPr>
                  <w:pStyle w:val="NoSpacing"/>
                  <w:rPr>
                    <w:color w:val="365F91" w:themeColor="accent1" w:themeShade="BF"/>
                    <w:sz w:val="24"/>
                  </w:rPr>
                </w:pPr>
              </w:p>
              <w:p w14:paraId="49C9232D" w14:textId="31D322F8" w:rsidR="00A25A5F" w:rsidRDefault="00A25A5F">
                <w:pPr>
                  <w:pStyle w:val="NoSpacing"/>
                  <w:rPr>
                    <w:color w:val="365F91" w:themeColor="accent1" w:themeShade="BF"/>
                    <w:sz w:val="24"/>
                  </w:rPr>
                </w:pPr>
              </w:p>
            </w:tc>
          </w:tr>
          <w:tr w:rsidR="00A25A5F" w14:paraId="081D844A" w14:textId="77777777">
            <w:tc>
              <w:tcPr>
                <w:tcW w:w="7672" w:type="dxa"/>
              </w:tcPr>
              <w:sdt>
                <w:sdtPr>
                  <w:rPr>
                    <w:rFonts w:asciiTheme="majorHAnsi" w:eastAsiaTheme="majorEastAsia" w:hAnsiTheme="majorHAnsi" w:cstheme="majorBidi"/>
                    <w:color w:val="7030A0"/>
                    <w:sz w:val="88"/>
                    <w:szCs w:val="88"/>
                  </w:rPr>
                  <w:alias w:val="Title"/>
                  <w:id w:val="13406919"/>
                  <w:placeholder>
                    <w:docPart w:val="B4CF6EEE720741F793C32ACD3FDB79A5"/>
                  </w:placeholder>
                  <w:dataBinding w:prefixMappings="xmlns:ns0='http://schemas.openxmlformats.org/package/2006/metadata/core-properties' xmlns:ns1='http://purl.org/dc/elements/1.1/'" w:xpath="/ns0:coreProperties[1]/ns1:title[1]" w:storeItemID="{6C3C8BC8-F283-45AE-878A-BAB7291924A1}"/>
                  <w:text/>
                </w:sdtPr>
                <w:sdtContent>
                  <w:p w14:paraId="664BE1AD" w14:textId="0F3AFCB0" w:rsidR="00A25A5F" w:rsidRPr="00A25A5F" w:rsidRDefault="008F558A">
                    <w:pPr>
                      <w:pStyle w:val="NoSpacing"/>
                      <w:spacing w:line="216" w:lineRule="auto"/>
                      <w:rPr>
                        <w:rFonts w:asciiTheme="majorHAnsi" w:eastAsiaTheme="majorEastAsia" w:hAnsiTheme="majorHAnsi" w:cstheme="majorBidi"/>
                        <w:color w:val="7030A0"/>
                        <w:sz w:val="88"/>
                        <w:szCs w:val="88"/>
                      </w:rPr>
                    </w:pPr>
                    <w:r>
                      <w:rPr>
                        <w:rFonts w:asciiTheme="majorHAnsi" w:eastAsiaTheme="majorEastAsia" w:hAnsiTheme="majorHAnsi" w:cstheme="majorBidi"/>
                        <w:color w:val="7030A0"/>
                        <w:sz w:val="88"/>
                        <w:szCs w:val="88"/>
                      </w:rPr>
                      <w:t>QAPIP Evaluation</w:t>
                    </w:r>
                  </w:p>
                </w:sdtContent>
              </w:sdt>
            </w:tc>
          </w:tr>
          <w:tr w:rsidR="00A25A5F" w:rsidRPr="00D27EA2" w14:paraId="21BD3130" w14:textId="77777777">
            <w:sdt>
              <w:sdtPr>
                <w:rPr>
                  <w:color w:val="7030A0"/>
                  <w:sz w:val="24"/>
                  <w:szCs w:val="24"/>
                </w:rPr>
                <w:alias w:val="Subtitle"/>
                <w:id w:val="13406923"/>
                <w:placeholder>
                  <w:docPart w:val="B03F5876774345A6857DAF72C17F7664"/>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6F68C792" w14:textId="0C7D38F6" w:rsidR="00A25A5F" w:rsidRPr="00D27EA2" w:rsidRDefault="008F558A">
                    <w:pPr>
                      <w:pStyle w:val="NoSpacing"/>
                      <w:rPr>
                        <w:color w:val="7030A0"/>
                        <w:sz w:val="24"/>
                      </w:rPr>
                    </w:pPr>
                    <w:r>
                      <w:rPr>
                        <w:color w:val="7030A0"/>
                        <w:sz w:val="24"/>
                        <w:szCs w:val="24"/>
                      </w:rPr>
                      <w:t>FYE 2020</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A25A5F" w14:paraId="781635DE" w14:textId="77777777" w:rsidTr="00A25A5F">
            <w:tc>
              <w:tcPr>
                <w:tcW w:w="7220" w:type="dxa"/>
                <w:tcMar>
                  <w:top w:w="216" w:type="dxa"/>
                  <w:left w:w="115" w:type="dxa"/>
                  <w:bottom w:w="216" w:type="dxa"/>
                  <w:right w:w="115" w:type="dxa"/>
                </w:tcMar>
              </w:tcPr>
              <w:sdt>
                <w:sdtPr>
                  <w:rPr>
                    <w:color w:val="000000" w:themeColor="text1"/>
                    <w:sz w:val="28"/>
                    <w:szCs w:val="28"/>
                  </w:rPr>
                  <w:alias w:val="Author"/>
                  <w:id w:val="13406928"/>
                  <w:placeholder>
                    <w:docPart w:val="866F93C4CE954C8EBE9B0A32F711A494"/>
                  </w:placeholder>
                  <w:dataBinding w:prefixMappings="xmlns:ns0='http://schemas.openxmlformats.org/package/2006/metadata/core-properties' xmlns:ns1='http://purl.org/dc/elements/1.1/'" w:xpath="/ns0:coreProperties[1]/ns1:creator[1]" w:storeItemID="{6C3C8BC8-F283-45AE-878A-BAB7291924A1}"/>
                  <w:text/>
                </w:sdtPr>
                <w:sdtContent>
                  <w:p w14:paraId="7214CFBB" w14:textId="58DBA34E" w:rsidR="00A25A5F" w:rsidRPr="00A25A5F" w:rsidRDefault="008F558A">
                    <w:pPr>
                      <w:pStyle w:val="NoSpacing"/>
                      <w:rPr>
                        <w:color w:val="000000" w:themeColor="text1"/>
                        <w:sz w:val="28"/>
                        <w:szCs w:val="28"/>
                      </w:rPr>
                    </w:pPr>
                    <w:r>
                      <w:rPr>
                        <w:color w:val="000000" w:themeColor="text1"/>
                        <w:sz w:val="28"/>
                        <w:szCs w:val="28"/>
                      </w:rPr>
                      <w:t>Tamara Hagar, CCO</w:t>
                    </w:r>
                  </w:p>
                </w:sdtContent>
              </w:sdt>
              <w:sdt>
                <w:sdtPr>
                  <w:rPr>
                    <w:color w:val="000000" w:themeColor="text1"/>
                    <w:sz w:val="28"/>
                    <w:szCs w:val="28"/>
                  </w:rPr>
                  <w:alias w:val="Date"/>
                  <w:tag w:val="Date"/>
                  <w:id w:val="13406932"/>
                  <w:placeholder>
                    <w:docPart w:val="64633EA445E34C55A4AB07B460519B00"/>
                  </w:placeholder>
                  <w:dataBinding w:prefixMappings="xmlns:ns0='http://schemas.microsoft.com/office/2006/coverPageProps'" w:xpath="/ns0:CoverPageProperties[1]/ns0:PublishDate[1]" w:storeItemID="{55AF091B-3C7A-41E3-B477-F2FDAA23CFDA}"/>
                  <w:date w:fullDate="2021-01-29T00:00:00Z">
                    <w:dateFormat w:val="M-d-yyyy"/>
                    <w:lid w:val="en-US"/>
                    <w:storeMappedDataAs w:val="dateTime"/>
                    <w:calendar w:val="gregorian"/>
                  </w:date>
                </w:sdtPr>
                <w:sdtContent>
                  <w:p w14:paraId="23723C36" w14:textId="29CEB4EC" w:rsidR="00A25A5F" w:rsidRPr="00A25A5F" w:rsidRDefault="008F558A" w:rsidP="007D359E">
                    <w:pPr>
                      <w:pStyle w:val="NoSpacing"/>
                      <w:rPr>
                        <w:color w:val="000000" w:themeColor="text1"/>
                        <w:sz w:val="28"/>
                        <w:szCs w:val="28"/>
                      </w:rPr>
                    </w:pPr>
                    <w:r>
                      <w:rPr>
                        <w:color w:val="000000" w:themeColor="text1"/>
                        <w:sz w:val="28"/>
                        <w:szCs w:val="28"/>
                      </w:rPr>
                      <w:t>1-29-2021</w:t>
                    </w:r>
                  </w:p>
                </w:sdtContent>
              </w:sdt>
              <w:p w14:paraId="707CA015" w14:textId="77777777" w:rsidR="00A25A5F" w:rsidRDefault="00A25A5F">
                <w:pPr>
                  <w:pStyle w:val="NoSpacing"/>
                  <w:rPr>
                    <w:color w:val="4F81BD" w:themeColor="accent1"/>
                  </w:rPr>
                </w:pPr>
              </w:p>
            </w:tc>
          </w:tr>
        </w:tbl>
        <w:p w14:paraId="2DF7927F" w14:textId="02EB1D52" w:rsidR="00A25A5F" w:rsidRDefault="00A25A5F">
          <w:pPr>
            <w:rPr>
              <w:rFonts w:ascii="Arial" w:hAnsi="Arial" w:cs="Arial"/>
            </w:rPr>
          </w:pPr>
          <w:r>
            <w:rPr>
              <w:rFonts w:ascii="Arial" w:hAnsi="Arial" w:cs="Arial"/>
            </w:rPr>
            <w:br w:type="page"/>
          </w:r>
        </w:p>
      </w:sdtContent>
    </w:sdt>
    <w:p w14:paraId="3E32FE3E" w14:textId="77777777" w:rsidR="00BE1C2F" w:rsidRDefault="00BE1C2F" w:rsidP="00C925C2">
      <w:pPr>
        <w:spacing w:after="0"/>
        <w:rPr>
          <w:rFonts w:ascii="Arial" w:hAnsi="Arial" w:cs="Arial"/>
        </w:rPr>
      </w:pPr>
    </w:p>
    <w:p w14:paraId="0DBBD67A" w14:textId="77777777" w:rsidR="00BE1C2F" w:rsidRDefault="00BE1C2F" w:rsidP="00C925C2">
      <w:pPr>
        <w:spacing w:after="0"/>
        <w:rPr>
          <w:rFonts w:ascii="Arial" w:hAnsi="Arial" w:cs="Arial"/>
        </w:rPr>
      </w:pPr>
    </w:p>
    <w:p w14:paraId="2574D53C" w14:textId="501E98F8" w:rsidR="00F60AC6" w:rsidRDefault="00F60AC6" w:rsidP="000F7DFF">
      <w:pPr>
        <w:spacing w:after="0"/>
        <w:jc w:val="both"/>
        <w:rPr>
          <w:rFonts w:ascii="Arial" w:hAnsi="Arial" w:cs="Arial"/>
        </w:rPr>
      </w:pPr>
    </w:p>
    <w:p w14:paraId="0E25278E" w14:textId="77777777" w:rsidR="00F60AC6" w:rsidRPr="003974BD" w:rsidRDefault="00F60AC6" w:rsidP="00C925C2">
      <w:pPr>
        <w:spacing w:after="0"/>
        <w:rPr>
          <w:rFonts w:ascii="Century Gothic" w:hAnsi="Century Gothic" w:cs="Arial"/>
          <w:b/>
          <w:bCs/>
          <w:sz w:val="24"/>
          <w:szCs w:val="24"/>
        </w:rPr>
      </w:pPr>
      <w:r w:rsidRPr="003974BD">
        <w:rPr>
          <w:rFonts w:ascii="Century Gothic" w:hAnsi="Century Gothic" w:cs="Arial"/>
          <w:b/>
          <w:bCs/>
          <w:sz w:val="24"/>
          <w:szCs w:val="24"/>
        </w:rPr>
        <w:t>Table of Contents</w:t>
      </w:r>
    </w:p>
    <w:p w14:paraId="426B3460" w14:textId="77777777" w:rsidR="00CA694A" w:rsidRPr="00906067" w:rsidRDefault="00CA694A" w:rsidP="00C925C2">
      <w:pPr>
        <w:spacing w:after="0"/>
        <w:rPr>
          <w:rFonts w:ascii="Century Gothic"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5"/>
        <w:gridCol w:w="715"/>
      </w:tblGrid>
      <w:tr w:rsidR="00CA694A" w:rsidRPr="00906067" w14:paraId="6D2150A3" w14:textId="77777777" w:rsidTr="00451018">
        <w:tc>
          <w:tcPr>
            <w:tcW w:w="8635" w:type="dxa"/>
          </w:tcPr>
          <w:p w14:paraId="2FFBDD67"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1: </w:t>
            </w:r>
            <w:r w:rsidR="00CA694A" w:rsidRPr="00906067">
              <w:rPr>
                <w:rFonts w:ascii="Century Gothic" w:hAnsi="Century Gothic" w:cs="Arial"/>
                <w:sz w:val="24"/>
                <w:szCs w:val="24"/>
              </w:rPr>
              <w:t>Introduction………………………………………………………………</w:t>
            </w:r>
          </w:p>
          <w:p w14:paraId="25C50CC9" w14:textId="33466E22" w:rsidR="00906067" w:rsidRPr="00906067" w:rsidRDefault="00906067" w:rsidP="00C925C2">
            <w:pPr>
              <w:rPr>
                <w:rFonts w:ascii="Century Gothic" w:hAnsi="Century Gothic" w:cs="Arial"/>
                <w:sz w:val="24"/>
                <w:szCs w:val="24"/>
                <w:u w:val="single"/>
              </w:rPr>
            </w:pPr>
          </w:p>
        </w:tc>
        <w:tc>
          <w:tcPr>
            <w:tcW w:w="715" w:type="dxa"/>
          </w:tcPr>
          <w:p w14:paraId="1388408E" w14:textId="76DC474C" w:rsidR="00CA694A" w:rsidRPr="00906067" w:rsidRDefault="0064250D" w:rsidP="00C925C2">
            <w:pPr>
              <w:rPr>
                <w:rFonts w:ascii="Century Gothic" w:hAnsi="Century Gothic" w:cs="Arial"/>
                <w:sz w:val="24"/>
                <w:szCs w:val="24"/>
              </w:rPr>
            </w:pPr>
            <w:r w:rsidRPr="00906067">
              <w:rPr>
                <w:rFonts w:ascii="Century Gothic" w:hAnsi="Century Gothic" w:cs="Arial"/>
                <w:sz w:val="24"/>
                <w:szCs w:val="24"/>
              </w:rPr>
              <w:t>2</w:t>
            </w:r>
          </w:p>
        </w:tc>
      </w:tr>
      <w:tr w:rsidR="00CA694A" w:rsidRPr="00906067" w14:paraId="24857BD0" w14:textId="77777777" w:rsidTr="00451018">
        <w:tc>
          <w:tcPr>
            <w:tcW w:w="8635" w:type="dxa"/>
          </w:tcPr>
          <w:p w14:paraId="17882420"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2: Clinical </w:t>
            </w:r>
            <w:r w:rsidR="00CA694A" w:rsidRPr="00906067">
              <w:rPr>
                <w:rFonts w:ascii="Century Gothic" w:hAnsi="Century Gothic" w:cs="Arial"/>
                <w:sz w:val="24"/>
                <w:szCs w:val="24"/>
              </w:rPr>
              <w:t xml:space="preserve">Quality </w:t>
            </w:r>
            <w:r w:rsidRPr="00906067">
              <w:rPr>
                <w:rFonts w:ascii="Century Gothic" w:hAnsi="Century Gothic" w:cs="Arial"/>
                <w:sz w:val="24"/>
                <w:szCs w:val="24"/>
              </w:rPr>
              <w:t>………</w:t>
            </w:r>
            <w:r w:rsidR="00CA694A" w:rsidRPr="00906067">
              <w:rPr>
                <w:rFonts w:ascii="Century Gothic" w:hAnsi="Century Gothic" w:cs="Arial"/>
                <w:sz w:val="24"/>
                <w:szCs w:val="24"/>
              </w:rPr>
              <w:t>…………………………………………………</w:t>
            </w:r>
            <w:r w:rsidR="00906067">
              <w:rPr>
                <w:rFonts w:ascii="Century Gothic" w:hAnsi="Century Gothic" w:cs="Arial"/>
                <w:sz w:val="24"/>
                <w:szCs w:val="24"/>
              </w:rPr>
              <w:t>.</w:t>
            </w:r>
          </w:p>
          <w:p w14:paraId="52B814F6" w14:textId="71384A52" w:rsidR="00906067" w:rsidRPr="00906067" w:rsidRDefault="00906067" w:rsidP="00C925C2">
            <w:pPr>
              <w:rPr>
                <w:rFonts w:ascii="Century Gothic" w:hAnsi="Century Gothic" w:cs="Arial"/>
                <w:sz w:val="24"/>
                <w:szCs w:val="24"/>
                <w:u w:val="single"/>
              </w:rPr>
            </w:pPr>
          </w:p>
        </w:tc>
        <w:tc>
          <w:tcPr>
            <w:tcW w:w="715" w:type="dxa"/>
          </w:tcPr>
          <w:p w14:paraId="7B090804" w14:textId="696FF627" w:rsidR="00CA694A" w:rsidRPr="00906067" w:rsidRDefault="0051394F" w:rsidP="00C925C2">
            <w:pPr>
              <w:rPr>
                <w:rFonts w:ascii="Century Gothic" w:hAnsi="Century Gothic" w:cs="Arial"/>
                <w:sz w:val="24"/>
                <w:szCs w:val="24"/>
              </w:rPr>
            </w:pPr>
            <w:r>
              <w:rPr>
                <w:rFonts w:ascii="Century Gothic" w:hAnsi="Century Gothic" w:cs="Arial"/>
                <w:sz w:val="24"/>
                <w:szCs w:val="24"/>
              </w:rPr>
              <w:t>4</w:t>
            </w:r>
          </w:p>
        </w:tc>
      </w:tr>
      <w:tr w:rsidR="00906067" w:rsidRPr="00906067" w14:paraId="38C142CB" w14:textId="77777777" w:rsidTr="00451018">
        <w:tc>
          <w:tcPr>
            <w:tcW w:w="8635" w:type="dxa"/>
          </w:tcPr>
          <w:p w14:paraId="4FBB9957" w14:textId="77777777" w:rsidR="00906067" w:rsidRDefault="00906067" w:rsidP="00906067">
            <w:pPr>
              <w:rPr>
                <w:rFonts w:ascii="Century Gothic" w:hAnsi="Century Gothic" w:cs="Arial"/>
                <w:sz w:val="24"/>
                <w:szCs w:val="24"/>
              </w:rPr>
            </w:pPr>
            <w:r w:rsidRPr="00906067">
              <w:rPr>
                <w:rFonts w:ascii="Century Gothic" w:hAnsi="Century Gothic" w:cs="Arial"/>
                <w:sz w:val="24"/>
                <w:szCs w:val="24"/>
              </w:rPr>
              <w:t>Section 3: Access and Availability………………………………………</w:t>
            </w:r>
            <w:r>
              <w:rPr>
                <w:rFonts w:ascii="Century Gothic" w:hAnsi="Century Gothic" w:cs="Arial"/>
                <w:sz w:val="24"/>
                <w:szCs w:val="24"/>
              </w:rPr>
              <w:t>.</w:t>
            </w:r>
            <w:r w:rsidRPr="00906067">
              <w:rPr>
                <w:rFonts w:ascii="Century Gothic" w:hAnsi="Century Gothic" w:cs="Arial"/>
                <w:sz w:val="24"/>
                <w:szCs w:val="24"/>
              </w:rPr>
              <w:t>……….</w:t>
            </w:r>
          </w:p>
          <w:p w14:paraId="28D7528E" w14:textId="4F74D27B" w:rsidR="00906067" w:rsidRPr="00906067" w:rsidRDefault="00906067" w:rsidP="00906067">
            <w:pPr>
              <w:rPr>
                <w:rFonts w:ascii="Century Gothic" w:hAnsi="Century Gothic" w:cs="Arial"/>
                <w:sz w:val="24"/>
                <w:szCs w:val="24"/>
              </w:rPr>
            </w:pPr>
          </w:p>
        </w:tc>
        <w:tc>
          <w:tcPr>
            <w:tcW w:w="715" w:type="dxa"/>
          </w:tcPr>
          <w:p w14:paraId="6786C85B" w14:textId="657A0AE0" w:rsidR="00906067" w:rsidRPr="00906067" w:rsidRDefault="0051394F" w:rsidP="00C925C2">
            <w:pPr>
              <w:rPr>
                <w:rFonts w:ascii="Century Gothic" w:hAnsi="Century Gothic" w:cs="Arial"/>
                <w:sz w:val="24"/>
                <w:szCs w:val="24"/>
              </w:rPr>
            </w:pPr>
            <w:r>
              <w:rPr>
                <w:rFonts w:ascii="Century Gothic" w:hAnsi="Century Gothic" w:cs="Arial"/>
                <w:sz w:val="24"/>
                <w:szCs w:val="24"/>
              </w:rPr>
              <w:t>2</w:t>
            </w:r>
            <w:r w:rsidR="00437BDF">
              <w:rPr>
                <w:rFonts w:ascii="Century Gothic" w:hAnsi="Century Gothic" w:cs="Arial"/>
                <w:sz w:val="24"/>
                <w:szCs w:val="24"/>
              </w:rPr>
              <w:t>7</w:t>
            </w:r>
          </w:p>
        </w:tc>
      </w:tr>
      <w:tr w:rsidR="00906067" w:rsidRPr="00906067" w14:paraId="5F7055DE" w14:textId="77777777" w:rsidTr="00451018">
        <w:tc>
          <w:tcPr>
            <w:tcW w:w="8635" w:type="dxa"/>
          </w:tcPr>
          <w:p w14:paraId="2A3EAA4D" w14:textId="77777777" w:rsidR="00906067" w:rsidRDefault="00906067" w:rsidP="00C925C2">
            <w:pPr>
              <w:rPr>
                <w:rFonts w:ascii="Century Gothic" w:hAnsi="Century Gothic" w:cs="Arial"/>
                <w:sz w:val="24"/>
                <w:szCs w:val="24"/>
              </w:rPr>
            </w:pPr>
            <w:r w:rsidRPr="00906067">
              <w:rPr>
                <w:rFonts w:ascii="Century Gothic" w:hAnsi="Century Gothic" w:cs="Arial"/>
                <w:sz w:val="24"/>
                <w:szCs w:val="24"/>
              </w:rPr>
              <w:t>Section 4: Member Experience………………..…………………………………</w:t>
            </w:r>
            <w:r>
              <w:rPr>
                <w:rFonts w:ascii="Century Gothic" w:hAnsi="Century Gothic" w:cs="Arial"/>
                <w:sz w:val="24"/>
                <w:szCs w:val="24"/>
              </w:rPr>
              <w:t>.</w:t>
            </w:r>
          </w:p>
          <w:p w14:paraId="699A1413" w14:textId="2E1D0467" w:rsidR="00906067" w:rsidRPr="00906067" w:rsidRDefault="00906067" w:rsidP="00C925C2">
            <w:pPr>
              <w:rPr>
                <w:rFonts w:ascii="Century Gothic" w:hAnsi="Century Gothic" w:cs="Arial"/>
                <w:sz w:val="24"/>
                <w:szCs w:val="24"/>
              </w:rPr>
            </w:pPr>
          </w:p>
        </w:tc>
        <w:tc>
          <w:tcPr>
            <w:tcW w:w="715" w:type="dxa"/>
          </w:tcPr>
          <w:p w14:paraId="57011430" w14:textId="6CFD8FA0" w:rsidR="00906067" w:rsidRPr="00906067" w:rsidRDefault="00437BDF" w:rsidP="00C925C2">
            <w:pPr>
              <w:rPr>
                <w:rFonts w:ascii="Century Gothic" w:hAnsi="Century Gothic" w:cs="Arial"/>
                <w:sz w:val="24"/>
                <w:szCs w:val="24"/>
              </w:rPr>
            </w:pPr>
            <w:r>
              <w:rPr>
                <w:rFonts w:ascii="Century Gothic" w:hAnsi="Century Gothic" w:cs="Arial"/>
                <w:sz w:val="24"/>
                <w:szCs w:val="24"/>
              </w:rPr>
              <w:t>33</w:t>
            </w:r>
          </w:p>
        </w:tc>
      </w:tr>
      <w:tr w:rsidR="0008774D" w:rsidRPr="00906067" w14:paraId="1A507BD3" w14:textId="77777777" w:rsidTr="00451018">
        <w:tc>
          <w:tcPr>
            <w:tcW w:w="8635" w:type="dxa"/>
          </w:tcPr>
          <w:p w14:paraId="06172134" w14:textId="77777777" w:rsidR="0008774D" w:rsidRDefault="00906067" w:rsidP="00C925C2">
            <w:pPr>
              <w:rPr>
                <w:rFonts w:ascii="Century Gothic" w:hAnsi="Century Gothic" w:cs="Arial"/>
                <w:sz w:val="24"/>
                <w:szCs w:val="24"/>
              </w:rPr>
            </w:pPr>
            <w:r w:rsidRPr="00906067">
              <w:rPr>
                <w:rFonts w:ascii="Century Gothic" w:hAnsi="Century Gothic" w:cs="Arial"/>
                <w:sz w:val="24"/>
                <w:szCs w:val="24"/>
              </w:rPr>
              <w:t>Section 5: Member Safety.</w:t>
            </w:r>
            <w:r w:rsidR="00CA694A" w:rsidRPr="00906067">
              <w:rPr>
                <w:rFonts w:ascii="Century Gothic" w:hAnsi="Century Gothic" w:cs="Arial"/>
                <w:sz w:val="24"/>
                <w:szCs w:val="24"/>
              </w:rPr>
              <w:t>………………</w:t>
            </w:r>
            <w:r w:rsidRPr="00906067">
              <w:rPr>
                <w:rFonts w:ascii="Century Gothic" w:hAnsi="Century Gothic" w:cs="Arial"/>
                <w:sz w:val="24"/>
                <w:szCs w:val="24"/>
              </w:rPr>
              <w:t>..</w:t>
            </w:r>
            <w:r w:rsidR="00CA694A" w:rsidRPr="00906067">
              <w:rPr>
                <w:rFonts w:ascii="Century Gothic" w:hAnsi="Century Gothic" w:cs="Arial"/>
                <w:sz w:val="24"/>
                <w:szCs w:val="24"/>
              </w:rPr>
              <w:t>………………………………………</w:t>
            </w:r>
            <w:r>
              <w:rPr>
                <w:rFonts w:ascii="Century Gothic" w:hAnsi="Century Gothic" w:cs="Arial"/>
                <w:sz w:val="24"/>
                <w:szCs w:val="24"/>
              </w:rPr>
              <w:t>.</w:t>
            </w:r>
          </w:p>
          <w:p w14:paraId="0B512B28" w14:textId="5D79008E" w:rsidR="00906067" w:rsidRPr="00906067" w:rsidRDefault="00906067" w:rsidP="00C925C2">
            <w:pPr>
              <w:rPr>
                <w:rFonts w:ascii="Century Gothic" w:hAnsi="Century Gothic" w:cs="Arial"/>
                <w:sz w:val="24"/>
                <w:szCs w:val="24"/>
              </w:rPr>
            </w:pPr>
          </w:p>
        </w:tc>
        <w:tc>
          <w:tcPr>
            <w:tcW w:w="715" w:type="dxa"/>
          </w:tcPr>
          <w:p w14:paraId="43F1477E" w14:textId="73967EAD" w:rsidR="0008774D" w:rsidRPr="00906067" w:rsidRDefault="00C8639C" w:rsidP="00C925C2">
            <w:pPr>
              <w:rPr>
                <w:rFonts w:ascii="Century Gothic" w:hAnsi="Century Gothic" w:cs="Arial"/>
                <w:sz w:val="24"/>
                <w:szCs w:val="24"/>
              </w:rPr>
            </w:pPr>
            <w:r>
              <w:rPr>
                <w:rFonts w:ascii="Century Gothic" w:hAnsi="Century Gothic" w:cs="Arial"/>
                <w:sz w:val="24"/>
                <w:szCs w:val="24"/>
              </w:rPr>
              <w:t>34</w:t>
            </w:r>
          </w:p>
        </w:tc>
      </w:tr>
      <w:tr w:rsidR="00296112" w:rsidRPr="00906067" w14:paraId="08BADFB2" w14:textId="77777777" w:rsidTr="00451018">
        <w:tc>
          <w:tcPr>
            <w:tcW w:w="8635" w:type="dxa"/>
          </w:tcPr>
          <w:p w14:paraId="62616B08" w14:textId="4B65C813" w:rsidR="00296112" w:rsidRPr="00906067" w:rsidRDefault="00296112" w:rsidP="00C925C2">
            <w:pPr>
              <w:rPr>
                <w:rFonts w:ascii="Century Gothic" w:hAnsi="Century Gothic" w:cs="Arial"/>
                <w:sz w:val="24"/>
                <w:szCs w:val="24"/>
              </w:rPr>
            </w:pPr>
            <w:r>
              <w:rPr>
                <w:rFonts w:ascii="Century Gothic" w:hAnsi="Century Gothic" w:cs="Arial"/>
                <w:sz w:val="24"/>
                <w:szCs w:val="24"/>
              </w:rPr>
              <w:t>Section 6: Utilization Management ……………………………………………..</w:t>
            </w:r>
          </w:p>
        </w:tc>
        <w:tc>
          <w:tcPr>
            <w:tcW w:w="715" w:type="dxa"/>
          </w:tcPr>
          <w:p w14:paraId="4E5407C5" w14:textId="52FC60B7" w:rsidR="00296112" w:rsidRPr="00906067" w:rsidRDefault="00C8639C" w:rsidP="00C925C2">
            <w:pPr>
              <w:rPr>
                <w:rFonts w:ascii="Century Gothic" w:hAnsi="Century Gothic" w:cs="Arial"/>
                <w:sz w:val="24"/>
                <w:szCs w:val="24"/>
              </w:rPr>
            </w:pPr>
            <w:r>
              <w:rPr>
                <w:rFonts w:ascii="Century Gothic" w:hAnsi="Century Gothic" w:cs="Arial"/>
                <w:sz w:val="24"/>
                <w:szCs w:val="24"/>
              </w:rPr>
              <w:t>35</w:t>
            </w:r>
          </w:p>
        </w:tc>
      </w:tr>
      <w:tr w:rsidR="0008774D" w:rsidRPr="00906067" w14:paraId="37646778" w14:textId="77777777" w:rsidTr="00451018">
        <w:tc>
          <w:tcPr>
            <w:tcW w:w="8635" w:type="dxa"/>
          </w:tcPr>
          <w:p w14:paraId="031255A3" w14:textId="77777777" w:rsidR="00296112" w:rsidRDefault="00296112" w:rsidP="00C925C2">
            <w:pPr>
              <w:rPr>
                <w:rFonts w:ascii="Century Gothic" w:hAnsi="Century Gothic" w:cs="Arial"/>
                <w:sz w:val="24"/>
                <w:szCs w:val="24"/>
              </w:rPr>
            </w:pPr>
          </w:p>
          <w:p w14:paraId="06843C62" w14:textId="561F8545"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7</w:t>
            </w:r>
            <w:r w:rsidRPr="00906067">
              <w:rPr>
                <w:rFonts w:ascii="Century Gothic" w:hAnsi="Century Gothic" w:cs="Arial"/>
                <w:sz w:val="24"/>
                <w:szCs w:val="24"/>
              </w:rPr>
              <w:t>: Future Quality Activities…………………</w:t>
            </w:r>
            <w:r w:rsidR="00CA694A" w:rsidRPr="00906067">
              <w:rPr>
                <w:rFonts w:ascii="Century Gothic" w:hAnsi="Century Gothic" w:cs="Arial"/>
                <w:sz w:val="24"/>
                <w:szCs w:val="24"/>
              </w:rPr>
              <w:t>……………………………</w:t>
            </w:r>
            <w:r>
              <w:rPr>
                <w:rFonts w:ascii="Century Gothic" w:hAnsi="Century Gothic" w:cs="Arial"/>
                <w:sz w:val="24"/>
                <w:szCs w:val="24"/>
              </w:rPr>
              <w:t>..</w:t>
            </w:r>
          </w:p>
          <w:p w14:paraId="1CAB1955" w14:textId="5639E7F3" w:rsidR="00906067" w:rsidRPr="00906067" w:rsidRDefault="00906067" w:rsidP="00C925C2">
            <w:pPr>
              <w:rPr>
                <w:rFonts w:ascii="Century Gothic" w:hAnsi="Century Gothic" w:cs="Arial"/>
                <w:sz w:val="24"/>
                <w:szCs w:val="24"/>
              </w:rPr>
            </w:pPr>
          </w:p>
        </w:tc>
        <w:tc>
          <w:tcPr>
            <w:tcW w:w="715" w:type="dxa"/>
          </w:tcPr>
          <w:p w14:paraId="61DED1FF" w14:textId="77777777" w:rsidR="00481772" w:rsidRDefault="00481772" w:rsidP="00C925C2">
            <w:pPr>
              <w:rPr>
                <w:rFonts w:ascii="Century Gothic" w:hAnsi="Century Gothic" w:cs="Arial"/>
                <w:sz w:val="24"/>
                <w:szCs w:val="24"/>
              </w:rPr>
            </w:pPr>
          </w:p>
          <w:p w14:paraId="6AF796E3" w14:textId="305DBF13" w:rsidR="0008774D" w:rsidRPr="00906067" w:rsidRDefault="00C8639C" w:rsidP="00C925C2">
            <w:pPr>
              <w:rPr>
                <w:rFonts w:ascii="Century Gothic" w:hAnsi="Century Gothic" w:cs="Arial"/>
                <w:sz w:val="24"/>
                <w:szCs w:val="24"/>
              </w:rPr>
            </w:pPr>
            <w:r>
              <w:rPr>
                <w:rFonts w:ascii="Century Gothic" w:hAnsi="Century Gothic" w:cs="Arial"/>
                <w:sz w:val="24"/>
                <w:szCs w:val="24"/>
              </w:rPr>
              <w:t>36</w:t>
            </w:r>
          </w:p>
        </w:tc>
      </w:tr>
      <w:tr w:rsidR="0008774D" w:rsidRPr="00906067" w14:paraId="5E8098FC" w14:textId="77777777" w:rsidTr="00451018">
        <w:tc>
          <w:tcPr>
            <w:tcW w:w="8635" w:type="dxa"/>
          </w:tcPr>
          <w:p w14:paraId="22871D6C" w14:textId="03646AAE"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w:t>
            </w:r>
            <w:r w:rsidR="00296112">
              <w:rPr>
                <w:rFonts w:ascii="Century Gothic" w:hAnsi="Century Gothic" w:cs="Arial"/>
                <w:sz w:val="24"/>
                <w:szCs w:val="24"/>
              </w:rPr>
              <w:t>8</w:t>
            </w:r>
            <w:r w:rsidRPr="00906067">
              <w:rPr>
                <w:rFonts w:ascii="Century Gothic" w:hAnsi="Century Gothic" w:cs="Arial"/>
                <w:sz w:val="24"/>
                <w:szCs w:val="24"/>
              </w:rPr>
              <w:t xml:space="preserve">: </w:t>
            </w:r>
            <w:r w:rsidR="0008774D" w:rsidRPr="00906067">
              <w:rPr>
                <w:rFonts w:ascii="Century Gothic" w:hAnsi="Century Gothic" w:cs="Arial"/>
                <w:sz w:val="24"/>
                <w:szCs w:val="24"/>
              </w:rPr>
              <w:t xml:space="preserve">Overall Effectiveness of the </w:t>
            </w:r>
            <w:r>
              <w:rPr>
                <w:rFonts w:ascii="Century Gothic" w:hAnsi="Century Gothic" w:cs="Arial"/>
                <w:sz w:val="24"/>
                <w:szCs w:val="24"/>
              </w:rPr>
              <w:t>QAPIP …………………………………</w:t>
            </w:r>
            <w:r w:rsidRPr="00906067">
              <w:rPr>
                <w:rFonts w:ascii="Century Gothic" w:hAnsi="Century Gothic" w:cs="Arial"/>
                <w:sz w:val="24"/>
                <w:szCs w:val="24"/>
              </w:rPr>
              <w:t>.</w:t>
            </w:r>
          </w:p>
          <w:p w14:paraId="2E1A520A" w14:textId="4AAB23BE" w:rsidR="00906067" w:rsidRPr="00906067" w:rsidRDefault="00906067" w:rsidP="00C925C2">
            <w:pPr>
              <w:rPr>
                <w:rFonts w:ascii="Century Gothic" w:hAnsi="Century Gothic" w:cs="Arial"/>
                <w:sz w:val="24"/>
                <w:szCs w:val="24"/>
              </w:rPr>
            </w:pPr>
          </w:p>
        </w:tc>
        <w:tc>
          <w:tcPr>
            <w:tcW w:w="715" w:type="dxa"/>
          </w:tcPr>
          <w:p w14:paraId="42CA1B28" w14:textId="0AA9D2AD" w:rsidR="0008774D" w:rsidRPr="00906067" w:rsidRDefault="00C8639C" w:rsidP="00C925C2">
            <w:pPr>
              <w:rPr>
                <w:rFonts w:ascii="Century Gothic" w:hAnsi="Century Gothic" w:cs="Arial"/>
                <w:sz w:val="24"/>
                <w:szCs w:val="24"/>
              </w:rPr>
            </w:pPr>
            <w:r>
              <w:rPr>
                <w:rFonts w:ascii="Century Gothic" w:hAnsi="Century Gothic" w:cs="Arial"/>
                <w:sz w:val="24"/>
                <w:szCs w:val="24"/>
              </w:rPr>
              <w:t>36</w:t>
            </w:r>
          </w:p>
        </w:tc>
      </w:tr>
      <w:tr w:rsidR="007B0113" w:rsidRPr="00906067" w14:paraId="27331CE1" w14:textId="77777777" w:rsidTr="007B0113">
        <w:trPr>
          <w:trHeight w:val="540"/>
        </w:trPr>
        <w:tc>
          <w:tcPr>
            <w:tcW w:w="8635" w:type="dxa"/>
          </w:tcPr>
          <w:p w14:paraId="35701599" w14:textId="7CB30C99" w:rsidR="007B0113" w:rsidRPr="00906067" w:rsidRDefault="007B0113" w:rsidP="00C925C2">
            <w:pPr>
              <w:rPr>
                <w:rFonts w:ascii="Century Gothic" w:hAnsi="Century Gothic" w:cs="Arial"/>
                <w:sz w:val="24"/>
                <w:szCs w:val="24"/>
              </w:rPr>
            </w:pPr>
            <w:r>
              <w:rPr>
                <w:rFonts w:ascii="Century Gothic" w:hAnsi="Century Gothic" w:cs="Arial"/>
                <w:sz w:val="24"/>
                <w:szCs w:val="24"/>
              </w:rPr>
              <w:t>Appendix A: QAPIP FY 2020 Work Plan ………………………………………….</w:t>
            </w:r>
          </w:p>
        </w:tc>
        <w:tc>
          <w:tcPr>
            <w:tcW w:w="715" w:type="dxa"/>
          </w:tcPr>
          <w:p w14:paraId="27F96F64" w14:textId="25D2786B"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91271B">
              <w:rPr>
                <w:rFonts w:ascii="Century Gothic" w:hAnsi="Century Gothic" w:cs="Arial"/>
                <w:sz w:val="24"/>
                <w:szCs w:val="24"/>
              </w:rPr>
              <w:t>8</w:t>
            </w:r>
          </w:p>
        </w:tc>
      </w:tr>
      <w:tr w:rsidR="007B0113" w:rsidRPr="00906067" w14:paraId="4B9A44CD" w14:textId="77777777" w:rsidTr="00451018">
        <w:tc>
          <w:tcPr>
            <w:tcW w:w="8635" w:type="dxa"/>
          </w:tcPr>
          <w:p w14:paraId="3CA1E141" w14:textId="3321406B" w:rsidR="007B0113" w:rsidRDefault="007B0113" w:rsidP="00C925C2">
            <w:pPr>
              <w:rPr>
                <w:rFonts w:ascii="Century Gothic" w:hAnsi="Century Gothic" w:cs="Arial"/>
                <w:sz w:val="24"/>
                <w:szCs w:val="24"/>
              </w:rPr>
            </w:pPr>
            <w:r>
              <w:rPr>
                <w:rFonts w:ascii="Century Gothic" w:hAnsi="Century Gothic" w:cs="Arial"/>
                <w:sz w:val="24"/>
                <w:szCs w:val="24"/>
              </w:rPr>
              <w:t>Appendix B: Service Delivery Indicators – Walker Grids ……………………..</w:t>
            </w:r>
          </w:p>
        </w:tc>
        <w:tc>
          <w:tcPr>
            <w:tcW w:w="715" w:type="dxa"/>
          </w:tcPr>
          <w:p w14:paraId="294B5F78" w14:textId="5A46F295" w:rsidR="007B0113" w:rsidRPr="00906067" w:rsidRDefault="0051394F" w:rsidP="00C925C2">
            <w:pPr>
              <w:rPr>
                <w:rFonts w:ascii="Century Gothic" w:hAnsi="Century Gothic" w:cs="Arial"/>
                <w:sz w:val="24"/>
                <w:szCs w:val="24"/>
              </w:rPr>
            </w:pPr>
            <w:r>
              <w:rPr>
                <w:rFonts w:ascii="Century Gothic" w:hAnsi="Century Gothic" w:cs="Arial"/>
                <w:sz w:val="24"/>
                <w:szCs w:val="24"/>
              </w:rPr>
              <w:t>3</w:t>
            </w:r>
            <w:r w:rsidR="0091271B">
              <w:rPr>
                <w:rFonts w:ascii="Century Gothic" w:hAnsi="Century Gothic" w:cs="Arial"/>
                <w:sz w:val="24"/>
                <w:szCs w:val="24"/>
              </w:rPr>
              <w:t>9</w:t>
            </w:r>
          </w:p>
        </w:tc>
      </w:tr>
    </w:tbl>
    <w:p w14:paraId="0679D205" w14:textId="77777777" w:rsidR="00F60AC6" w:rsidRPr="000076A8" w:rsidRDefault="00F60AC6" w:rsidP="00C925C2">
      <w:pPr>
        <w:spacing w:after="0"/>
        <w:rPr>
          <w:rFonts w:ascii="Arial" w:hAnsi="Arial" w:cs="Arial"/>
          <w:color w:val="7030A0"/>
          <w:u w:val="single"/>
        </w:rPr>
      </w:pPr>
    </w:p>
    <w:p w14:paraId="0A7AAE76" w14:textId="77777777" w:rsidR="0094412C" w:rsidRDefault="0094412C" w:rsidP="00C925C2">
      <w:pPr>
        <w:spacing w:after="0"/>
        <w:rPr>
          <w:rFonts w:ascii="Arial" w:hAnsi="Arial" w:cs="Arial"/>
          <w:b/>
          <w:sz w:val="24"/>
          <w:szCs w:val="24"/>
          <w:u w:val="single"/>
        </w:rPr>
      </w:pPr>
    </w:p>
    <w:p w14:paraId="1F839187" w14:textId="77777777" w:rsidR="0094412C" w:rsidRDefault="0094412C" w:rsidP="00C925C2">
      <w:pPr>
        <w:spacing w:after="0"/>
        <w:rPr>
          <w:rFonts w:ascii="Arial" w:hAnsi="Arial" w:cs="Arial"/>
          <w:b/>
          <w:sz w:val="24"/>
          <w:szCs w:val="24"/>
          <w:u w:val="single"/>
        </w:rPr>
      </w:pPr>
    </w:p>
    <w:p w14:paraId="1572A56A" w14:textId="77777777" w:rsidR="0094412C" w:rsidRDefault="0094412C" w:rsidP="00C925C2">
      <w:pPr>
        <w:spacing w:after="0"/>
        <w:rPr>
          <w:rFonts w:ascii="Arial" w:hAnsi="Arial" w:cs="Arial"/>
          <w:b/>
          <w:sz w:val="24"/>
          <w:szCs w:val="24"/>
          <w:u w:val="single"/>
        </w:rPr>
      </w:pPr>
    </w:p>
    <w:p w14:paraId="6A407DEA" w14:textId="77777777" w:rsidR="0094412C" w:rsidRDefault="0094412C" w:rsidP="00C925C2">
      <w:pPr>
        <w:spacing w:after="0"/>
        <w:rPr>
          <w:rFonts w:ascii="Arial" w:hAnsi="Arial" w:cs="Arial"/>
          <w:b/>
          <w:sz w:val="24"/>
          <w:szCs w:val="24"/>
          <w:u w:val="single"/>
        </w:rPr>
      </w:pPr>
    </w:p>
    <w:p w14:paraId="3ED069DB" w14:textId="77777777" w:rsidR="00906067" w:rsidRDefault="00906067">
      <w:pPr>
        <w:rPr>
          <w:rFonts w:ascii="Century Gothic" w:hAnsi="Century Gothic" w:cs="Arial"/>
          <w:b/>
          <w:sz w:val="24"/>
          <w:szCs w:val="24"/>
          <w:u w:val="single"/>
        </w:rPr>
      </w:pPr>
      <w:r>
        <w:rPr>
          <w:rFonts w:ascii="Century Gothic" w:hAnsi="Century Gothic" w:cs="Arial"/>
          <w:b/>
          <w:sz w:val="24"/>
          <w:szCs w:val="24"/>
          <w:u w:val="single"/>
        </w:rPr>
        <w:br w:type="page"/>
      </w:r>
    </w:p>
    <w:p w14:paraId="5586D5FC" w14:textId="34807334" w:rsidR="00423BEE" w:rsidRPr="008F1151" w:rsidRDefault="0064024F" w:rsidP="00C925C2">
      <w:pPr>
        <w:spacing w:after="0"/>
        <w:rPr>
          <w:rFonts w:ascii="Century Gothic" w:hAnsi="Century Gothic" w:cs="Arial"/>
          <w:b/>
          <w:sz w:val="24"/>
          <w:szCs w:val="24"/>
          <w:u w:val="single"/>
        </w:rPr>
      </w:pPr>
      <w:r>
        <w:rPr>
          <w:rFonts w:ascii="Century Gothic" w:hAnsi="Century Gothic" w:cs="Arial"/>
          <w:b/>
          <w:sz w:val="24"/>
          <w:szCs w:val="24"/>
          <w:u w:val="single"/>
        </w:rPr>
        <w:lastRenderedPageBreak/>
        <w:t xml:space="preserve">Section 1: </w:t>
      </w:r>
      <w:r w:rsidR="00AF18F9" w:rsidRPr="008F1151">
        <w:rPr>
          <w:rFonts w:ascii="Century Gothic" w:hAnsi="Century Gothic" w:cs="Arial"/>
          <w:b/>
          <w:sz w:val="24"/>
          <w:szCs w:val="24"/>
          <w:u w:val="single"/>
        </w:rPr>
        <w:t>Introduction</w:t>
      </w:r>
    </w:p>
    <w:p w14:paraId="212C5CA0" w14:textId="03DE7889" w:rsidR="002A70FD" w:rsidRPr="008F1151" w:rsidRDefault="008F1151" w:rsidP="00C925C2">
      <w:pPr>
        <w:spacing w:after="0"/>
        <w:rPr>
          <w:rFonts w:ascii="Century Gothic" w:hAnsi="Century Gothic" w:cs="Arial"/>
          <w:sz w:val="24"/>
          <w:szCs w:val="24"/>
        </w:rPr>
      </w:pPr>
      <w:r w:rsidRPr="008F1151">
        <w:rPr>
          <w:rFonts w:ascii="Century Gothic" w:hAnsi="Century Gothic" w:cs="Arial"/>
          <w:sz w:val="24"/>
          <w:szCs w:val="24"/>
        </w:rPr>
        <w:t xml:space="preserve">PsyGenics, Inc. </w:t>
      </w:r>
      <w:r w:rsidR="002A70FD" w:rsidRPr="008F1151">
        <w:rPr>
          <w:rFonts w:ascii="Century Gothic" w:hAnsi="Century Gothic" w:cs="Arial"/>
          <w:sz w:val="24"/>
          <w:szCs w:val="24"/>
        </w:rPr>
        <w:t>Quality Improvement Program strives for ongoing and continuous quality improvement to ensure members receive top-notch, medically necessary services delivered by a well-trained and culturally sensitive practitioner network.</w:t>
      </w:r>
    </w:p>
    <w:p w14:paraId="3DEA242B" w14:textId="77777777" w:rsidR="000076A8" w:rsidRPr="008F1151" w:rsidRDefault="000076A8" w:rsidP="00C925C2">
      <w:pPr>
        <w:spacing w:after="0"/>
        <w:rPr>
          <w:rFonts w:ascii="Century Gothic" w:hAnsi="Century Gothic" w:cs="Arial"/>
          <w:sz w:val="24"/>
          <w:szCs w:val="24"/>
        </w:rPr>
      </w:pPr>
    </w:p>
    <w:p w14:paraId="0A522D3D" w14:textId="64353583" w:rsidR="008F1151" w:rsidRPr="008F1151" w:rsidRDefault="008F1151" w:rsidP="008F1151">
      <w:pPr>
        <w:spacing w:after="0"/>
        <w:rPr>
          <w:rFonts w:ascii="Century Gothic" w:hAnsi="Century Gothic" w:cs="Arial"/>
          <w:sz w:val="24"/>
          <w:szCs w:val="24"/>
        </w:rPr>
      </w:pPr>
      <w:r w:rsidRPr="008F1151">
        <w:rPr>
          <w:rFonts w:ascii="Century Gothic" w:hAnsi="Century Gothic" w:cs="Arial"/>
          <w:sz w:val="24"/>
          <w:szCs w:val="24"/>
        </w:rPr>
        <w:t>PsyGenics quality monitoring activities encompass all services we deliver to our members with Medicaid, Mi Health Link and General Fund.  Our practitioners support adult members with serious mental illness (SMI) and adult and child members with intellectual, and/or developmental disabilities</w:t>
      </w:r>
      <w:r w:rsidR="00A934A2">
        <w:rPr>
          <w:rFonts w:ascii="Century Gothic" w:hAnsi="Century Gothic" w:cs="Arial"/>
          <w:sz w:val="24"/>
          <w:szCs w:val="24"/>
        </w:rPr>
        <w:t xml:space="preserve"> (IDD)</w:t>
      </w:r>
      <w:r w:rsidRPr="008F1151">
        <w:rPr>
          <w:rFonts w:ascii="Century Gothic" w:hAnsi="Century Gothic" w:cs="Arial"/>
          <w:sz w:val="24"/>
          <w:szCs w:val="24"/>
        </w:rPr>
        <w:t>.  PsyGenics is exploring opportunities to expand to treat all members with mild to moderate emotional and/or behavioral health concerns.</w:t>
      </w:r>
    </w:p>
    <w:p w14:paraId="2037AB60" w14:textId="77777777" w:rsidR="000076A8" w:rsidRPr="008F1151" w:rsidRDefault="000076A8" w:rsidP="00C925C2">
      <w:pPr>
        <w:spacing w:after="0"/>
        <w:rPr>
          <w:rFonts w:ascii="Century Gothic" w:hAnsi="Century Gothic" w:cs="Arial"/>
          <w:sz w:val="24"/>
          <w:szCs w:val="24"/>
        </w:rPr>
      </w:pPr>
    </w:p>
    <w:p w14:paraId="12B63833" w14:textId="2C271D7E"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Application of high</w:t>
      </w:r>
      <w:r w:rsidR="00352556">
        <w:rPr>
          <w:rFonts w:ascii="Century Gothic" w:hAnsi="Century Gothic" w:cs="Arial"/>
          <w:sz w:val="24"/>
          <w:szCs w:val="24"/>
        </w:rPr>
        <w:t>-</w:t>
      </w:r>
      <w:r w:rsidRPr="008F1151">
        <w:rPr>
          <w:rFonts w:ascii="Century Gothic" w:hAnsi="Century Gothic" w:cs="Arial"/>
          <w:sz w:val="24"/>
          <w:szCs w:val="24"/>
        </w:rPr>
        <w:t xml:space="preserve">quality standards, regular meetings of the Quality Improvement Committee, oversight by a well-qualified medical director and a structure quality work plan with regular monitoring activities sets </w:t>
      </w:r>
      <w:r w:rsidR="00352556">
        <w:rPr>
          <w:rFonts w:ascii="Century Gothic" w:hAnsi="Century Gothic" w:cs="Arial"/>
          <w:sz w:val="24"/>
          <w:szCs w:val="24"/>
        </w:rPr>
        <w:t xml:space="preserve">PsyGenics </w:t>
      </w:r>
      <w:r w:rsidRPr="008F1151">
        <w:rPr>
          <w:rFonts w:ascii="Century Gothic" w:hAnsi="Century Gothic" w:cs="Arial"/>
          <w:sz w:val="24"/>
          <w:szCs w:val="24"/>
        </w:rPr>
        <w:t xml:space="preserve">apart.  </w:t>
      </w:r>
    </w:p>
    <w:p w14:paraId="7396CA73" w14:textId="77777777" w:rsidR="000076A8" w:rsidRPr="008F1151" w:rsidRDefault="000076A8" w:rsidP="00C925C2">
      <w:pPr>
        <w:spacing w:after="0"/>
        <w:rPr>
          <w:rFonts w:ascii="Century Gothic" w:hAnsi="Century Gothic" w:cs="Arial"/>
          <w:sz w:val="24"/>
          <w:szCs w:val="24"/>
        </w:rPr>
      </w:pPr>
    </w:p>
    <w:p w14:paraId="7AE19A61" w14:textId="3E199B9D"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 xml:space="preserve">Development of our annual work plan </w:t>
      </w:r>
      <w:r w:rsidR="00831762" w:rsidRPr="008F1151">
        <w:rPr>
          <w:rFonts w:ascii="Century Gothic" w:hAnsi="Century Gothic" w:cs="Arial"/>
          <w:sz w:val="24"/>
          <w:szCs w:val="24"/>
        </w:rPr>
        <w:t xml:space="preserve">reflects input from </w:t>
      </w:r>
      <w:r w:rsidR="00A934A2" w:rsidRPr="008F1151">
        <w:rPr>
          <w:rFonts w:ascii="Century Gothic" w:hAnsi="Century Gothic" w:cs="Arial"/>
          <w:sz w:val="24"/>
          <w:szCs w:val="24"/>
        </w:rPr>
        <w:t>several</w:t>
      </w:r>
      <w:r w:rsidR="00831762" w:rsidRPr="008F1151">
        <w:rPr>
          <w:rFonts w:ascii="Century Gothic" w:hAnsi="Century Gothic" w:cs="Arial"/>
          <w:sz w:val="24"/>
          <w:szCs w:val="24"/>
        </w:rPr>
        <w:t xml:space="preserve"> sources including but not limited to our Medical Director, </w:t>
      </w:r>
      <w:r w:rsidR="00352556">
        <w:rPr>
          <w:rFonts w:ascii="Century Gothic" w:hAnsi="Century Gothic" w:cs="Arial"/>
          <w:sz w:val="24"/>
          <w:szCs w:val="24"/>
        </w:rPr>
        <w:t>executive leadership</w:t>
      </w:r>
      <w:r w:rsidR="00831762" w:rsidRPr="008F1151">
        <w:rPr>
          <w:rFonts w:ascii="Century Gothic" w:hAnsi="Century Gothic" w:cs="Arial"/>
          <w:sz w:val="24"/>
          <w:szCs w:val="24"/>
        </w:rPr>
        <w:t xml:space="preserve">, CARF standards, </w:t>
      </w:r>
      <w:r w:rsidR="00352556">
        <w:rPr>
          <w:rFonts w:ascii="Century Gothic" w:hAnsi="Century Gothic" w:cs="Arial"/>
          <w:sz w:val="24"/>
          <w:szCs w:val="24"/>
        </w:rPr>
        <w:t>PIHP requirements</w:t>
      </w:r>
      <w:r w:rsidR="00831762" w:rsidRPr="008F1151">
        <w:rPr>
          <w:rFonts w:ascii="Century Gothic" w:hAnsi="Century Gothic" w:cs="Arial"/>
          <w:sz w:val="24"/>
          <w:szCs w:val="24"/>
        </w:rPr>
        <w:t xml:space="preserve">, </w:t>
      </w:r>
      <w:r w:rsidR="004146CC" w:rsidRPr="008F1151">
        <w:rPr>
          <w:rFonts w:ascii="Century Gothic" w:hAnsi="Century Gothic" w:cs="Arial"/>
          <w:sz w:val="24"/>
          <w:szCs w:val="24"/>
        </w:rPr>
        <w:t>practitioners,</w:t>
      </w:r>
      <w:r w:rsidR="00831762" w:rsidRPr="008F1151">
        <w:rPr>
          <w:rFonts w:ascii="Century Gothic" w:hAnsi="Century Gothic" w:cs="Arial"/>
          <w:sz w:val="24"/>
          <w:szCs w:val="24"/>
        </w:rPr>
        <w:t xml:space="preserve"> and our members.  To evaluate our Quality Improvement Program, our Quality work plan goals, </w:t>
      </w:r>
      <w:r w:rsidR="004146CC" w:rsidRPr="008F1151">
        <w:rPr>
          <w:rFonts w:ascii="Century Gothic" w:hAnsi="Century Gothic" w:cs="Arial"/>
          <w:sz w:val="24"/>
          <w:szCs w:val="24"/>
        </w:rPr>
        <w:t>objectives,</w:t>
      </w:r>
      <w:r w:rsidR="00831762" w:rsidRPr="008F1151">
        <w:rPr>
          <w:rFonts w:ascii="Century Gothic" w:hAnsi="Century Gothic" w:cs="Arial"/>
          <w:sz w:val="24"/>
          <w:szCs w:val="24"/>
        </w:rPr>
        <w:t xml:space="preserve"> and activities will be reviewed and analyzed for accomplishments, </w:t>
      </w:r>
      <w:r w:rsidR="00A97074" w:rsidRPr="008F1151">
        <w:rPr>
          <w:rFonts w:ascii="Century Gothic" w:hAnsi="Century Gothic" w:cs="Arial"/>
          <w:sz w:val="24"/>
          <w:szCs w:val="24"/>
        </w:rPr>
        <w:t>successes,</w:t>
      </w:r>
      <w:r w:rsidR="00831762" w:rsidRPr="008F1151">
        <w:rPr>
          <w:rFonts w:ascii="Century Gothic" w:hAnsi="Century Gothic" w:cs="Arial"/>
          <w:sz w:val="24"/>
          <w:szCs w:val="24"/>
        </w:rPr>
        <w:t xml:space="preserve"> and opportunities for improvement.  </w:t>
      </w:r>
    </w:p>
    <w:p w14:paraId="3BEC7E23" w14:textId="77777777" w:rsidR="000076A8" w:rsidRPr="008F1151" w:rsidRDefault="000076A8" w:rsidP="00C925C2">
      <w:pPr>
        <w:spacing w:after="0"/>
        <w:rPr>
          <w:rFonts w:ascii="Century Gothic" w:hAnsi="Century Gothic" w:cs="Arial"/>
          <w:sz w:val="24"/>
          <w:szCs w:val="24"/>
        </w:rPr>
      </w:pPr>
    </w:p>
    <w:p w14:paraId="7AAFEB23" w14:textId="77777777" w:rsidR="002413D5" w:rsidRPr="008F1151" w:rsidRDefault="002413D5" w:rsidP="00C925C2">
      <w:pPr>
        <w:spacing w:after="0"/>
        <w:rPr>
          <w:rFonts w:ascii="Century Gothic" w:hAnsi="Century Gothic" w:cs="Arial"/>
          <w:sz w:val="24"/>
          <w:szCs w:val="24"/>
        </w:rPr>
      </w:pPr>
    </w:p>
    <w:p w14:paraId="49DCA988" w14:textId="77777777" w:rsidR="00AF18F9" w:rsidRPr="00AB77AC" w:rsidRDefault="00AF18F9" w:rsidP="00C925C2">
      <w:pPr>
        <w:spacing w:after="0"/>
        <w:rPr>
          <w:rFonts w:ascii="Century Gothic" w:hAnsi="Century Gothic" w:cs="Arial"/>
          <w:b/>
          <w:sz w:val="24"/>
          <w:szCs w:val="24"/>
        </w:rPr>
      </w:pPr>
      <w:r w:rsidRPr="00AB77AC">
        <w:rPr>
          <w:rFonts w:ascii="Century Gothic" w:hAnsi="Century Gothic" w:cs="Arial"/>
          <w:b/>
          <w:sz w:val="24"/>
          <w:szCs w:val="24"/>
        </w:rPr>
        <w:t>Accomplishments</w:t>
      </w:r>
    </w:p>
    <w:p w14:paraId="629FE62E" w14:textId="67F0EA6F" w:rsidR="000076A8" w:rsidRPr="008F1151" w:rsidRDefault="00004D50" w:rsidP="00C925C2">
      <w:pPr>
        <w:spacing w:after="0"/>
        <w:rPr>
          <w:rFonts w:ascii="Century Gothic" w:hAnsi="Century Gothic" w:cs="Arial"/>
          <w:sz w:val="24"/>
          <w:szCs w:val="24"/>
        </w:rPr>
      </w:pPr>
      <w:r w:rsidRPr="008F1151">
        <w:rPr>
          <w:rFonts w:ascii="Century Gothic" w:hAnsi="Century Gothic" w:cs="Arial"/>
          <w:sz w:val="24"/>
          <w:szCs w:val="24"/>
        </w:rPr>
        <w:t>20</w:t>
      </w:r>
      <w:r w:rsidR="00A934A2">
        <w:rPr>
          <w:rFonts w:ascii="Century Gothic" w:hAnsi="Century Gothic" w:cs="Arial"/>
          <w:sz w:val="24"/>
          <w:szCs w:val="24"/>
        </w:rPr>
        <w:t xml:space="preserve">20 was an unprecedented year with the onset of the biggest global crisis in our recent history, the Corona Virus 2019 pandemic.  PsyGenics is proud of its nimble adaptation to remote work with continued delivery of needed service to its members.  </w:t>
      </w:r>
      <w:r w:rsidRPr="008F1151">
        <w:rPr>
          <w:rFonts w:ascii="Century Gothic" w:hAnsi="Century Gothic" w:cs="Arial"/>
          <w:sz w:val="24"/>
          <w:szCs w:val="24"/>
        </w:rPr>
        <w:t>Some of our successes in 20</w:t>
      </w:r>
      <w:r w:rsidR="00A934A2">
        <w:rPr>
          <w:rFonts w:ascii="Century Gothic" w:hAnsi="Century Gothic" w:cs="Arial"/>
          <w:sz w:val="24"/>
          <w:szCs w:val="24"/>
        </w:rPr>
        <w:t>20</w:t>
      </w:r>
      <w:r w:rsidRPr="008F1151">
        <w:rPr>
          <w:rFonts w:ascii="Century Gothic" w:hAnsi="Century Gothic" w:cs="Arial"/>
          <w:sz w:val="24"/>
          <w:szCs w:val="24"/>
        </w:rPr>
        <w:t xml:space="preserve"> include:</w:t>
      </w:r>
    </w:p>
    <w:p w14:paraId="4D9F19F1" w14:textId="77777777" w:rsidR="00FE0FA6" w:rsidRDefault="00A934A2"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Launch of a new, electronic medical record to improve documentation</w:t>
      </w:r>
      <w:r w:rsidR="00FE0FA6">
        <w:rPr>
          <w:rFonts w:ascii="Century Gothic" w:hAnsi="Century Gothic" w:cs="Arial"/>
          <w:sz w:val="24"/>
          <w:szCs w:val="24"/>
        </w:rPr>
        <w:t xml:space="preserve"> and data collection;</w:t>
      </w:r>
    </w:p>
    <w:p w14:paraId="2B4E4C67" w14:textId="6A8440B1" w:rsidR="00AE35BF"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lastRenderedPageBreak/>
        <w:t>Creation of additional levels of leadership including clinical site supervisors for the three clinical sites as well as development of the clinical team lead role accountable for new staff onboarding and training;</w:t>
      </w:r>
    </w:p>
    <w:p w14:paraId="6EB2B62B" w14:textId="1166916E"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Development and implementation of telehealth practices across disciplines;</w:t>
      </w:r>
    </w:p>
    <w:p w14:paraId="26E5D878" w14:textId="30B5493C"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Retention of critical staff through the pandemic;</w:t>
      </w:r>
    </w:p>
    <w:p w14:paraId="35C752BF" w14:textId="5A7C3F9E"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Improved policies and practices for maintaining safety while delivering services in person if medically appropriate</w:t>
      </w:r>
      <w:r w:rsidR="007E7212">
        <w:rPr>
          <w:rFonts w:ascii="Century Gothic" w:hAnsi="Century Gothic" w:cs="Arial"/>
          <w:sz w:val="24"/>
          <w:szCs w:val="24"/>
        </w:rPr>
        <w:t>; and</w:t>
      </w:r>
    </w:p>
    <w:p w14:paraId="75964127" w14:textId="78B5412F" w:rsidR="00FE0FA6" w:rsidRDefault="00FE0FA6" w:rsidP="00C925C2">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Development and implementation of a Supports Coordinator/Case Manager onboarding practice, Supports Coordination/Case Management Training Manual and care coordination training series to raise the bar on staff efficacy.</w:t>
      </w:r>
    </w:p>
    <w:p w14:paraId="0DD24A14" w14:textId="77777777" w:rsidR="00FE0FA6" w:rsidRDefault="00FE0FA6" w:rsidP="00FE0FA6">
      <w:pPr>
        <w:pStyle w:val="ListParagraph"/>
        <w:spacing w:after="0"/>
        <w:rPr>
          <w:rFonts w:ascii="Century Gothic" w:hAnsi="Century Gothic" w:cs="Arial"/>
          <w:sz w:val="24"/>
          <w:szCs w:val="24"/>
        </w:rPr>
      </w:pPr>
    </w:p>
    <w:p w14:paraId="5A6CF191" w14:textId="653A1037" w:rsidR="002C753A" w:rsidRPr="0064024F" w:rsidRDefault="00352556" w:rsidP="00C925C2">
      <w:pPr>
        <w:spacing w:after="0"/>
        <w:rPr>
          <w:rFonts w:ascii="Century Gothic" w:hAnsi="Century Gothic" w:cs="Arial"/>
          <w:iCs/>
          <w:sz w:val="24"/>
          <w:szCs w:val="24"/>
          <w:u w:val="single"/>
        </w:rPr>
      </w:pPr>
      <w:r w:rsidRPr="0064024F">
        <w:rPr>
          <w:rFonts w:ascii="Century Gothic" w:hAnsi="Century Gothic" w:cs="Arial"/>
          <w:iCs/>
          <w:sz w:val="24"/>
          <w:szCs w:val="24"/>
          <w:u w:val="single"/>
        </w:rPr>
        <w:t>PsyGenics</w:t>
      </w:r>
      <w:r w:rsidR="002C753A" w:rsidRPr="0064024F">
        <w:rPr>
          <w:rFonts w:ascii="Century Gothic" w:hAnsi="Century Gothic" w:cs="Arial"/>
          <w:iCs/>
          <w:sz w:val="24"/>
          <w:szCs w:val="24"/>
          <w:u w:val="single"/>
        </w:rPr>
        <w:t xml:space="preserve"> Committees and Structure</w:t>
      </w:r>
    </w:p>
    <w:p w14:paraId="207C1D19" w14:textId="53A78ADF" w:rsidR="00423BEE" w:rsidRPr="008F1151" w:rsidRDefault="00352556" w:rsidP="00C925C2">
      <w:pPr>
        <w:spacing w:after="0"/>
        <w:rPr>
          <w:rFonts w:ascii="Century Gothic" w:hAnsi="Century Gothic" w:cs="Arial"/>
          <w:sz w:val="24"/>
          <w:szCs w:val="24"/>
        </w:rPr>
      </w:pPr>
      <w:r>
        <w:rPr>
          <w:rFonts w:ascii="Century Gothic" w:hAnsi="Century Gothic" w:cs="Arial"/>
          <w:sz w:val="24"/>
          <w:szCs w:val="24"/>
        </w:rPr>
        <w:t xml:space="preserve">PsyGenics </w:t>
      </w:r>
      <w:r w:rsidR="002C753A" w:rsidRPr="008F1151">
        <w:rPr>
          <w:rFonts w:ascii="Century Gothic" w:hAnsi="Century Gothic" w:cs="Arial"/>
          <w:sz w:val="24"/>
          <w:szCs w:val="24"/>
        </w:rPr>
        <w:t xml:space="preserve">committees </w:t>
      </w:r>
      <w:r w:rsidR="00FE0FA6">
        <w:rPr>
          <w:rFonts w:ascii="Century Gothic" w:hAnsi="Century Gothic" w:cs="Arial"/>
          <w:sz w:val="24"/>
          <w:szCs w:val="24"/>
        </w:rPr>
        <w:t xml:space="preserve">continue to be led and overseen by </w:t>
      </w:r>
      <w:r w:rsidR="002C753A" w:rsidRPr="008F1151">
        <w:rPr>
          <w:rFonts w:ascii="Century Gothic" w:hAnsi="Century Gothic" w:cs="Arial"/>
          <w:sz w:val="24"/>
          <w:szCs w:val="24"/>
        </w:rPr>
        <w:t xml:space="preserve">clinical leadership </w:t>
      </w:r>
      <w:r w:rsidR="00FE0FA6">
        <w:rPr>
          <w:rFonts w:ascii="Century Gothic" w:hAnsi="Century Gothic" w:cs="Arial"/>
          <w:sz w:val="24"/>
          <w:szCs w:val="24"/>
        </w:rPr>
        <w:t xml:space="preserve">including but not limited to the Medical Director, Chief Clinical Operations Officer, Quality Management Director and Clinical Supervisors.  The </w:t>
      </w:r>
      <w:r w:rsidR="002C753A" w:rsidRPr="008F1151">
        <w:rPr>
          <w:rFonts w:ascii="Century Gothic" w:hAnsi="Century Gothic" w:cs="Arial"/>
          <w:sz w:val="24"/>
          <w:szCs w:val="24"/>
        </w:rPr>
        <w:t>Medical D</w:t>
      </w:r>
      <w:r w:rsidR="0070120C" w:rsidRPr="008F1151">
        <w:rPr>
          <w:rFonts w:ascii="Century Gothic" w:hAnsi="Century Gothic" w:cs="Arial"/>
          <w:sz w:val="24"/>
          <w:szCs w:val="24"/>
        </w:rPr>
        <w:t xml:space="preserve">irector </w:t>
      </w:r>
      <w:r w:rsidR="00FE0FA6">
        <w:rPr>
          <w:rFonts w:ascii="Century Gothic" w:hAnsi="Century Gothic" w:cs="Arial"/>
          <w:sz w:val="24"/>
          <w:szCs w:val="24"/>
        </w:rPr>
        <w:t xml:space="preserve">continues to </w:t>
      </w:r>
      <w:r w:rsidR="0070120C" w:rsidRPr="008F1151">
        <w:rPr>
          <w:rFonts w:ascii="Century Gothic" w:hAnsi="Century Gothic" w:cs="Arial"/>
          <w:sz w:val="24"/>
          <w:szCs w:val="24"/>
        </w:rPr>
        <w:t xml:space="preserve">provide significant support and oversight to the Quality Improvement Committee.  </w:t>
      </w:r>
      <w:r w:rsidR="00423BEE" w:rsidRPr="008F1151">
        <w:rPr>
          <w:rFonts w:ascii="Century Gothic" w:hAnsi="Century Gothic" w:cs="Arial"/>
          <w:sz w:val="24"/>
          <w:szCs w:val="24"/>
        </w:rPr>
        <w:t xml:space="preserve">The Medical Director also provides significant oversight to the clinical team providing utilization management </w:t>
      </w:r>
      <w:r>
        <w:rPr>
          <w:rFonts w:ascii="Century Gothic" w:hAnsi="Century Gothic" w:cs="Arial"/>
          <w:sz w:val="24"/>
          <w:szCs w:val="24"/>
        </w:rPr>
        <w:t>and clinical support.</w:t>
      </w:r>
      <w:r w:rsidR="002C753A" w:rsidRPr="008F1151">
        <w:rPr>
          <w:rFonts w:ascii="Century Gothic" w:hAnsi="Century Gothic" w:cs="Arial"/>
          <w:sz w:val="24"/>
          <w:szCs w:val="24"/>
        </w:rPr>
        <w:t xml:space="preserve">  </w:t>
      </w:r>
    </w:p>
    <w:p w14:paraId="5474FE41" w14:textId="77777777" w:rsidR="000076A8" w:rsidRPr="008F1151" w:rsidRDefault="000076A8" w:rsidP="00C925C2">
      <w:pPr>
        <w:spacing w:after="0"/>
        <w:rPr>
          <w:rFonts w:ascii="Century Gothic" w:hAnsi="Century Gothic" w:cs="Arial"/>
          <w:sz w:val="24"/>
          <w:szCs w:val="24"/>
        </w:rPr>
      </w:pPr>
    </w:p>
    <w:p w14:paraId="629624B1" w14:textId="5348D3E0" w:rsidR="00AF18F9" w:rsidRPr="0064024F" w:rsidRDefault="002C753A" w:rsidP="00C925C2">
      <w:pPr>
        <w:tabs>
          <w:tab w:val="left" w:pos="5977"/>
        </w:tabs>
        <w:spacing w:after="0"/>
        <w:rPr>
          <w:rFonts w:ascii="Century Gothic" w:hAnsi="Century Gothic" w:cs="Arial"/>
          <w:iCs/>
          <w:color w:val="7030A0"/>
          <w:sz w:val="24"/>
          <w:szCs w:val="24"/>
          <w:u w:val="single"/>
        </w:rPr>
      </w:pPr>
      <w:r w:rsidRPr="0064024F">
        <w:rPr>
          <w:rFonts w:ascii="Century Gothic" w:hAnsi="Century Gothic" w:cs="Arial"/>
          <w:iCs/>
          <w:sz w:val="24"/>
          <w:szCs w:val="24"/>
          <w:u w:val="single"/>
        </w:rPr>
        <w:t xml:space="preserve">Successful </w:t>
      </w:r>
      <w:r w:rsidR="00AF18F9" w:rsidRPr="0064024F">
        <w:rPr>
          <w:rFonts w:ascii="Century Gothic" w:hAnsi="Century Gothic" w:cs="Arial"/>
          <w:iCs/>
          <w:sz w:val="24"/>
          <w:szCs w:val="24"/>
          <w:u w:val="single"/>
        </w:rPr>
        <w:t>Member Initiatives</w:t>
      </w:r>
    </w:p>
    <w:p w14:paraId="159D3E71" w14:textId="77777777" w:rsidR="00022574" w:rsidRDefault="002C753A" w:rsidP="00C925C2">
      <w:pPr>
        <w:spacing w:after="0"/>
        <w:rPr>
          <w:rFonts w:ascii="Century Gothic" w:hAnsi="Century Gothic" w:cs="Arial"/>
          <w:sz w:val="24"/>
          <w:szCs w:val="24"/>
        </w:rPr>
      </w:pPr>
      <w:r w:rsidRPr="008F1151">
        <w:rPr>
          <w:rFonts w:ascii="Century Gothic" w:hAnsi="Century Gothic" w:cs="Arial"/>
          <w:sz w:val="24"/>
          <w:szCs w:val="24"/>
        </w:rPr>
        <w:t xml:space="preserve">In the last year, </w:t>
      </w:r>
      <w:r w:rsidR="00352556">
        <w:rPr>
          <w:rFonts w:ascii="Century Gothic" w:hAnsi="Century Gothic" w:cs="Arial"/>
          <w:sz w:val="24"/>
          <w:szCs w:val="24"/>
        </w:rPr>
        <w:t xml:space="preserve">PsyGenics </w:t>
      </w:r>
      <w:r w:rsidR="00FE0FA6">
        <w:rPr>
          <w:rFonts w:ascii="Century Gothic" w:hAnsi="Century Gothic" w:cs="Arial"/>
          <w:sz w:val="24"/>
          <w:szCs w:val="24"/>
        </w:rPr>
        <w:t xml:space="preserve">was unable to host its member </w:t>
      </w:r>
      <w:r w:rsidR="00352556">
        <w:rPr>
          <w:rFonts w:ascii="Century Gothic" w:hAnsi="Century Gothic" w:cs="Arial"/>
          <w:sz w:val="24"/>
          <w:szCs w:val="24"/>
        </w:rPr>
        <w:t>focused community activities</w:t>
      </w:r>
      <w:r w:rsidR="00FE0FA6">
        <w:rPr>
          <w:rFonts w:ascii="Century Gothic" w:hAnsi="Century Gothic" w:cs="Arial"/>
          <w:sz w:val="24"/>
          <w:szCs w:val="24"/>
        </w:rPr>
        <w:t xml:space="preserve"> on the same scale due to the COVID pandemic.  However, PsyGenics did </w:t>
      </w:r>
      <w:r w:rsidR="00352556">
        <w:rPr>
          <w:rFonts w:ascii="Century Gothic" w:hAnsi="Century Gothic" w:cs="Arial"/>
          <w:sz w:val="24"/>
          <w:szCs w:val="24"/>
        </w:rPr>
        <w:t>engage our members and provide support to those we serve</w:t>
      </w:r>
      <w:r w:rsidR="00FE0FA6">
        <w:rPr>
          <w:rFonts w:ascii="Century Gothic" w:hAnsi="Century Gothic" w:cs="Arial"/>
          <w:sz w:val="24"/>
          <w:szCs w:val="24"/>
        </w:rPr>
        <w:t xml:space="preserve"> by sending specialized care packages to our members that included hand sanitizer, facial masks</w:t>
      </w:r>
      <w:r w:rsidR="00022574">
        <w:rPr>
          <w:rFonts w:ascii="Century Gothic" w:hAnsi="Century Gothic" w:cs="Arial"/>
          <w:sz w:val="24"/>
          <w:szCs w:val="24"/>
        </w:rPr>
        <w:t xml:space="preserve"> and disposable thermometers for self-monitoring</w:t>
      </w:r>
      <w:r w:rsidR="00352556">
        <w:rPr>
          <w:rFonts w:ascii="Century Gothic" w:hAnsi="Century Gothic" w:cs="Arial"/>
          <w:sz w:val="24"/>
          <w:szCs w:val="24"/>
        </w:rPr>
        <w:t xml:space="preserve">.  PsyGenics hosted </w:t>
      </w:r>
      <w:r w:rsidR="00022574">
        <w:rPr>
          <w:rFonts w:ascii="Century Gothic" w:hAnsi="Century Gothic" w:cs="Arial"/>
          <w:sz w:val="24"/>
          <w:szCs w:val="24"/>
        </w:rPr>
        <w:t>a Halloween event in open air to engage the community in a safe but fun celebration.  Members were also engaged in the member experience survey process</w:t>
      </w:r>
      <w:r w:rsidR="00CD52D7">
        <w:rPr>
          <w:rFonts w:ascii="Century Gothic" w:hAnsi="Century Gothic" w:cs="Arial"/>
          <w:sz w:val="24"/>
          <w:szCs w:val="24"/>
        </w:rPr>
        <w:t>.</w:t>
      </w:r>
      <w:r w:rsidR="00022574">
        <w:rPr>
          <w:rFonts w:ascii="Century Gothic" w:hAnsi="Century Gothic" w:cs="Arial"/>
          <w:sz w:val="24"/>
          <w:szCs w:val="24"/>
        </w:rPr>
        <w:t xml:space="preserve">  See Section 4.</w:t>
      </w:r>
    </w:p>
    <w:p w14:paraId="350A80BB" w14:textId="0AAC78A6" w:rsidR="00423BEE" w:rsidRPr="008F1151" w:rsidRDefault="00CD52D7" w:rsidP="00C925C2">
      <w:pPr>
        <w:spacing w:after="0"/>
        <w:rPr>
          <w:rFonts w:ascii="Century Gothic" w:hAnsi="Century Gothic" w:cs="Arial"/>
          <w:sz w:val="24"/>
          <w:szCs w:val="24"/>
        </w:rPr>
      </w:pPr>
      <w:r>
        <w:rPr>
          <w:rFonts w:ascii="Century Gothic" w:hAnsi="Century Gothic" w:cs="Arial"/>
          <w:sz w:val="24"/>
          <w:szCs w:val="24"/>
        </w:rPr>
        <w:t xml:space="preserve">  </w:t>
      </w:r>
    </w:p>
    <w:p w14:paraId="6EF94505" w14:textId="77777777" w:rsidR="000076A8" w:rsidRPr="008F1151" w:rsidRDefault="000076A8" w:rsidP="00C925C2">
      <w:pPr>
        <w:spacing w:after="0"/>
        <w:rPr>
          <w:rFonts w:ascii="Century Gothic" w:hAnsi="Century Gothic" w:cs="Arial"/>
          <w:sz w:val="24"/>
          <w:szCs w:val="24"/>
        </w:rPr>
      </w:pPr>
    </w:p>
    <w:p w14:paraId="01174A84" w14:textId="77777777" w:rsidR="0064024F" w:rsidRPr="00AB77AC" w:rsidRDefault="00AF18F9" w:rsidP="0064024F">
      <w:pPr>
        <w:spacing w:after="0" w:line="240" w:lineRule="auto"/>
        <w:rPr>
          <w:rFonts w:ascii="Century Gothic" w:hAnsi="Century Gothic" w:cs="Arial"/>
          <w:b/>
          <w:sz w:val="24"/>
          <w:szCs w:val="24"/>
        </w:rPr>
      </w:pPr>
      <w:r w:rsidRPr="00AB77AC">
        <w:rPr>
          <w:rFonts w:ascii="Century Gothic" w:hAnsi="Century Gothic" w:cs="Arial"/>
          <w:b/>
          <w:sz w:val="24"/>
          <w:szCs w:val="24"/>
        </w:rPr>
        <w:lastRenderedPageBreak/>
        <w:t>QI Activities Completed and Ongoin</w:t>
      </w:r>
      <w:r w:rsidR="0064024F" w:rsidRPr="00AB77AC">
        <w:rPr>
          <w:rFonts w:ascii="Century Gothic" w:hAnsi="Century Gothic" w:cs="Arial"/>
          <w:b/>
          <w:sz w:val="24"/>
          <w:szCs w:val="24"/>
        </w:rPr>
        <w:t>g</w:t>
      </w:r>
    </w:p>
    <w:p w14:paraId="2B311C61" w14:textId="7F1024A6" w:rsidR="000076A8" w:rsidRPr="008F1151" w:rsidRDefault="00CD52D7" w:rsidP="0064024F">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BE5E0A" w:rsidRPr="008F1151">
        <w:rPr>
          <w:rFonts w:ascii="Century Gothic" w:hAnsi="Century Gothic" w:cs="Arial"/>
          <w:sz w:val="24"/>
          <w:szCs w:val="24"/>
        </w:rPr>
        <w:t xml:space="preserve">closely monitored its quality activities as scheduled in the </w:t>
      </w:r>
      <w:r w:rsidR="0099545B">
        <w:rPr>
          <w:rFonts w:ascii="Century Gothic" w:hAnsi="Century Gothic" w:cs="Arial"/>
          <w:sz w:val="24"/>
          <w:szCs w:val="24"/>
        </w:rPr>
        <w:t xml:space="preserve">new </w:t>
      </w:r>
      <w:r w:rsidR="00BE5E0A" w:rsidRPr="008F1151">
        <w:rPr>
          <w:rFonts w:ascii="Century Gothic" w:hAnsi="Century Gothic" w:cs="Arial"/>
          <w:sz w:val="24"/>
          <w:szCs w:val="24"/>
        </w:rPr>
        <w:t xml:space="preserve">Quality Improvement Work Plan.  </w:t>
      </w:r>
      <w:r w:rsidR="00522483" w:rsidRPr="008F1151">
        <w:rPr>
          <w:rFonts w:ascii="Century Gothic" w:hAnsi="Century Gothic" w:cs="Arial"/>
          <w:sz w:val="24"/>
          <w:szCs w:val="24"/>
        </w:rPr>
        <w:t>See the Quality Improvement Work Plan</w:t>
      </w:r>
      <w:r w:rsidR="00022574">
        <w:rPr>
          <w:rFonts w:ascii="Century Gothic" w:hAnsi="Century Gothic" w:cs="Arial"/>
          <w:sz w:val="24"/>
          <w:szCs w:val="24"/>
        </w:rPr>
        <w:t xml:space="preserve"> for FYE 2020</w:t>
      </w:r>
      <w:r w:rsidR="00BE5E0A" w:rsidRPr="008F1151">
        <w:rPr>
          <w:rFonts w:ascii="Century Gothic" w:hAnsi="Century Gothic" w:cs="Arial"/>
          <w:sz w:val="24"/>
          <w:szCs w:val="24"/>
        </w:rPr>
        <w:t>.</w:t>
      </w:r>
    </w:p>
    <w:p w14:paraId="0FD97304" w14:textId="77777777" w:rsidR="002B6CCB" w:rsidRPr="008F1151" w:rsidRDefault="002B6CCB" w:rsidP="005B5065">
      <w:pPr>
        <w:rPr>
          <w:rFonts w:ascii="Century Gothic" w:hAnsi="Century Gothic" w:cs="Arial"/>
          <w:b/>
          <w:sz w:val="24"/>
          <w:szCs w:val="24"/>
        </w:rPr>
      </w:pPr>
    </w:p>
    <w:p w14:paraId="3B61EFB6" w14:textId="77777777" w:rsidR="002B6CCB" w:rsidRPr="0064024F" w:rsidRDefault="002B6CCB"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2: Clinical Quality</w:t>
      </w:r>
    </w:p>
    <w:p w14:paraId="2C8E08FA" w14:textId="56D3BBF1" w:rsidR="00E80F87" w:rsidRPr="008F1151" w:rsidRDefault="00CD52D7" w:rsidP="0070522C">
      <w:pPr>
        <w:widowControl w:val="0"/>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E80F87" w:rsidRPr="008F1151">
        <w:rPr>
          <w:rFonts w:ascii="Century Gothic" w:hAnsi="Century Gothic" w:cs="Arial"/>
          <w:sz w:val="24"/>
          <w:szCs w:val="24"/>
        </w:rPr>
        <w:t xml:space="preserve">monitors </w:t>
      </w:r>
      <w:r w:rsidR="00CB3433" w:rsidRPr="008F1151">
        <w:rPr>
          <w:rFonts w:ascii="Century Gothic" w:hAnsi="Century Gothic" w:cs="Arial"/>
          <w:sz w:val="24"/>
          <w:szCs w:val="24"/>
        </w:rPr>
        <w:t>several</w:t>
      </w:r>
      <w:r w:rsidR="00E80F87" w:rsidRPr="008F1151">
        <w:rPr>
          <w:rFonts w:ascii="Century Gothic" w:hAnsi="Century Gothic" w:cs="Arial"/>
          <w:sz w:val="24"/>
          <w:szCs w:val="24"/>
        </w:rPr>
        <w:t xml:space="preserve"> clinical quality measures and track</w:t>
      </w:r>
      <w:r w:rsidR="00143BCA" w:rsidRPr="008F1151">
        <w:rPr>
          <w:rFonts w:ascii="Century Gothic" w:hAnsi="Century Gothic" w:cs="Arial"/>
          <w:sz w:val="24"/>
          <w:szCs w:val="24"/>
        </w:rPr>
        <w:t>s</w:t>
      </w:r>
      <w:r w:rsidR="00E80F87" w:rsidRPr="008F1151">
        <w:rPr>
          <w:rFonts w:ascii="Century Gothic" w:hAnsi="Century Gothic" w:cs="Arial"/>
          <w:sz w:val="24"/>
          <w:szCs w:val="24"/>
        </w:rPr>
        <w:t xml:space="preserve"> the quality of health care services provided by </w:t>
      </w:r>
      <w:r>
        <w:rPr>
          <w:rFonts w:ascii="Century Gothic" w:hAnsi="Century Gothic" w:cs="Arial"/>
          <w:sz w:val="24"/>
          <w:szCs w:val="24"/>
        </w:rPr>
        <w:t xml:space="preserve">its practitioners.  </w:t>
      </w:r>
      <w:r w:rsidR="00CB3433" w:rsidRPr="008F1151">
        <w:rPr>
          <w:rFonts w:ascii="Century Gothic" w:hAnsi="Century Gothic" w:cs="Arial"/>
          <w:sz w:val="24"/>
          <w:szCs w:val="24"/>
        </w:rPr>
        <w:t>To</w:t>
      </w:r>
      <w:r w:rsidR="00E80F87" w:rsidRPr="008F1151">
        <w:rPr>
          <w:rFonts w:ascii="Century Gothic" w:hAnsi="Century Gothic" w:cs="Arial"/>
          <w:sz w:val="24"/>
          <w:szCs w:val="24"/>
        </w:rPr>
        <w:t xml:space="preserve"> calculate the rates for these measures, </w:t>
      </w:r>
      <w:r>
        <w:rPr>
          <w:rFonts w:ascii="Century Gothic" w:hAnsi="Century Gothic" w:cs="Arial"/>
          <w:sz w:val="24"/>
          <w:szCs w:val="24"/>
        </w:rPr>
        <w:t xml:space="preserve">PsyGenics </w:t>
      </w:r>
      <w:r w:rsidR="00E80F87" w:rsidRPr="008F1151">
        <w:rPr>
          <w:rFonts w:ascii="Century Gothic" w:hAnsi="Century Gothic" w:cs="Arial"/>
          <w:sz w:val="24"/>
          <w:szCs w:val="24"/>
        </w:rPr>
        <w:t>collects data f</w:t>
      </w:r>
      <w:r w:rsidR="00143BCA" w:rsidRPr="008F1151">
        <w:rPr>
          <w:rFonts w:ascii="Century Gothic" w:hAnsi="Century Gothic" w:cs="Arial"/>
          <w:sz w:val="24"/>
          <w:szCs w:val="24"/>
        </w:rPr>
        <w:t>rom</w:t>
      </w:r>
      <w:r w:rsidR="00E80F87" w:rsidRPr="008F1151">
        <w:rPr>
          <w:rFonts w:ascii="Century Gothic" w:hAnsi="Century Gothic" w:cs="Arial"/>
          <w:sz w:val="24"/>
          <w:szCs w:val="24"/>
        </w:rPr>
        <w:t xml:space="preserve"> </w:t>
      </w:r>
      <w:r w:rsidR="00CB3433" w:rsidRPr="008F1151">
        <w:rPr>
          <w:rFonts w:ascii="Century Gothic" w:hAnsi="Century Gothic" w:cs="Arial"/>
          <w:sz w:val="24"/>
          <w:szCs w:val="24"/>
        </w:rPr>
        <w:t>a few</w:t>
      </w:r>
      <w:r w:rsidR="00E80F87" w:rsidRPr="008F1151">
        <w:rPr>
          <w:rFonts w:ascii="Century Gothic" w:hAnsi="Century Gothic" w:cs="Arial"/>
          <w:sz w:val="24"/>
          <w:szCs w:val="24"/>
        </w:rPr>
        <w:t xml:space="preserve"> different sources that include but are not limited to the following: </w:t>
      </w:r>
    </w:p>
    <w:p w14:paraId="5FFB3609" w14:textId="63EEFD77" w:rsidR="00E80F87" w:rsidRPr="008F1151" w:rsidRDefault="00E80F87"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Claims and encounter data from </w:t>
      </w:r>
      <w:r w:rsidR="00CD52D7">
        <w:rPr>
          <w:rFonts w:ascii="Century Gothic" w:hAnsi="Century Gothic" w:cs="Arial"/>
          <w:sz w:val="24"/>
          <w:szCs w:val="24"/>
        </w:rPr>
        <w:t>our funder</w:t>
      </w:r>
      <w:r w:rsidR="007B0113">
        <w:rPr>
          <w:rFonts w:ascii="Century Gothic" w:hAnsi="Century Gothic" w:cs="Arial"/>
          <w:sz w:val="24"/>
          <w:szCs w:val="24"/>
        </w:rPr>
        <w:t>,</w:t>
      </w:r>
    </w:p>
    <w:p w14:paraId="4354E198" w14:textId="7AF54D0D" w:rsidR="00E80F87" w:rsidRDefault="00E80F87"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Inpatient claims data</w:t>
      </w:r>
      <w:r w:rsidR="007B0113">
        <w:rPr>
          <w:rFonts w:ascii="Century Gothic" w:hAnsi="Century Gothic" w:cs="Arial"/>
          <w:sz w:val="24"/>
          <w:szCs w:val="24"/>
        </w:rPr>
        <w:t>,</w:t>
      </w:r>
    </w:p>
    <w:p w14:paraId="2F99F67E" w14:textId="4D3D901D" w:rsidR="00573799" w:rsidRDefault="00573799"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MHWIN, our funder’s electronic medical record,</w:t>
      </w:r>
    </w:p>
    <w:p w14:paraId="52CB4149" w14:textId="64390803" w:rsidR="00434DEA" w:rsidRPr="008F1151" w:rsidRDefault="00434DEA" w:rsidP="00766850">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PERKS, our electronic medical record</w:t>
      </w:r>
      <w:r w:rsidR="00573799">
        <w:rPr>
          <w:rFonts w:ascii="Century Gothic" w:hAnsi="Century Gothic" w:cs="Arial"/>
          <w:sz w:val="24"/>
          <w:szCs w:val="24"/>
        </w:rPr>
        <w:t>.</w:t>
      </w:r>
    </w:p>
    <w:p w14:paraId="2A5F5465" w14:textId="77777777" w:rsidR="00E80F87" w:rsidRPr="008F1151" w:rsidRDefault="00E80F87" w:rsidP="0070522C">
      <w:pPr>
        <w:pStyle w:val="ListParagraph"/>
        <w:widowControl w:val="0"/>
        <w:autoSpaceDE w:val="0"/>
        <w:autoSpaceDN w:val="0"/>
        <w:adjustRightInd w:val="0"/>
        <w:spacing w:after="0" w:line="240" w:lineRule="auto"/>
        <w:rPr>
          <w:rFonts w:ascii="Century Gothic" w:hAnsi="Century Gothic" w:cs="Arial"/>
          <w:sz w:val="24"/>
          <w:szCs w:val="24"/>
        </w:rPr>
      </w:pPr>
    </w:p>
    <w:p w14:paraId="263567CE" w14:textId="2B5EB39D" w:rsidR="00E80F87" w:rsidRPr="008F1151" w:rsidRDefault="00E80F87" w:rsidP="0070522C">
      <w:pPr>
        <w:widowControl w:val="0"/>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Measuring and reporting these </w:t>
      </w:r>
      <w:r w:rsidR="00CD52D7">
        <w:rPr>
          <w:rFonts w:ascii="Century Gothic" w:hAnsi="Century Gothic" w:cs="Arial"/>
          <w:sz w:val="24"/>
          <w:szCs w:val="24"/>
        </w:rPr>
        <w:t>metrics</w:t>
      </w:r>
      <w:r w:rsidRPr="008F1151">
        <w:rPr>
          <w:rFonts w:ascii="Century Gothic" w:hAnsi="Century Gothic" w:cs="Arial"/>
          <w:sz w:val="24"/>
          <w:szCs w:val="24"/>
        </w:rPr>
        <w:t xml:space="preserve"> helps </w:t>
      </w:r>
      <w:r w:rsidR="00CD52D7">
        <w:rPr>
          <w:rFonts w:ascii="Century Gothic" w:hAnsi="Century Gothic" w:cs="Arial"/>
          <w:sz w:val="24"/>
          <w:szCs w:val="24"/>
        </w:rPr>
        <w:t xml:space="preserve">PsyGenics </w:t>
      </w:r>
      <w:r w:rsidRPr="008F1151">
        <w:rPr>
          <w:rFonts w:ascii="Century Gothic" w:hAnsi="Century Gothic" w:cs="Arial"/>
          <w:sz w:val="24"/>
          <w:szCs w:val="24"/>
        </w:rPr>
        <w:t xml:space="preserve">assess the effectiveness of the care members are receiving. These clinical quality measures are used to evaluate multiple aspects of </w:t>
      </w:r>
      <w:r w:rsidR="00CD52D7">
        <w:rPr>
          <w:rFonts w:ascii="Century Gothic" w:hAnsi="Century Gothic" w:cs="Arial"/>
          <w:sz w:val="24"/>
          <w:szCs w:val="24"/>
        </w:rPr>
        <w:t>member</w:t>
      </w:r>
      <w:r w:rsidRPr="008F1151">
        <w:rPr>
          <w:rFonts w:ascii="Century Gothic" w:hAnsi="Century Gothic" w:cs="Arial"/>
          <w:sz w:val="24"/>
          <w:szCs w:val="24"/>
        </w:rPr>
        <w:t xml:space="preserve"> care including:</w:t>
      </w:r>
    </w:p>
    <w:p w14:paraId="69DC1DC1" w14:textId="77777777" w:rsidR="00E80F87" w:rsidRPr="008F1151" w:rsidRDefault="00E80F87" w:rsidP="00766850">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Performance with healthcare outcomes and clinical processes.</w:t>
      </w:r>
    </w:p>
    <w:p w14:paraId="3C6E5FBD" w14:textId="1C9837B5" w:rsidR="00E80F87" w:rsidRPr="008F1151" w:rsidRDefault="00E80F87" w:rsidP="00766850">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b/>
          <w:sz w:val="24"/>
          <w:szCs w:val="24"/>
          <w:u w:val="single"/>
        </w:rPr>
      </w:pPr>
      <w:r w:rsidRPr="008F1151">
        <w:rPr>
          <w:rFonts w:ascii="Century Gothic" w:hAnsi="Century Gothic" w:cs="Arial"/>
          <w:sz w:val="24"/>
          <w:szCs w:val="24"/>
        </w:rPr>
        <w:t xml:space="preserve">Effectiveness of </w:t>
      </w:r>
      <w:r w:rsidR="00B47933">
        <w:rPr>
          <w:rFonts w:ascii="Century Gothic" w:hAnsi="Century Gothic" w:cs="Arial"/>
          <w:sz w:val="24"/>
          <w:szCs w:val="24"/>
        </w:rPr>
        <w:t xml:space="preserve">each </w:t>
      </w:r>
      <w:r w:rsidRPr="008F1151">
        <w:rPr>
          <w:rFonts w:ascii="Century Gothic" w:hAnsi="Century Gothic" w:cs="Arial"/>
          <w:sz w:val="24"/>
          <w:szCs w:val="24"/>
        </w:rPr>
        <w:t xml:space="preserve">program used to manage mental health conditions. </w:t>
      </w:r>
    </w:p>
    <w:p w14:paraId="715B9B57" w14:textId="77777777" w:rsidR="00935ED8" w:rsidRPr="008F1151" w:rsidRDefault="00935ED8" w:rsidP="0070522C">
      <w:pPr>
        <w:spacing w:after="0" w:line="240" w:lineRule="auto"/>
        <w:rPr>
          <w:rFonts w:ascii="Century Gothic" w:hAnsi="Century Gothic" w:cs="Arial"/>
          <w:b/>
          <w:sz w:val="24"/>
          <w:szCs w:val="24"/>
        </w:rPr>
      </w:pPr>
    </w:p>
    <w:p w14:paraId="626355F5" w14:textId="77777777" w:rsidR="00C863D1" w:rsidRPr="00AB77AC" w:rsidRDefault="00C863D1"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Evaluation Methodology</w:t>
      </w:r>
    </w:p>
    <w:p w14:paraId="17E593DD" w14:textId="77777777" w:rsidR="00C863D1" w:rsidRPr="008F1151" w:rsidRDefault="00C863D1" w:rsidP="0070522C">
      <w:pPr>
        <w:spacing w:after="0" w:line="240" w:lineRule="auto"/>
        <w:rPr>
          <w:rFonts w:ascii="Century Gothic" w:hAnsi="Century Gothic" w:cs="Arial"/>
          <w:b/>
          <w:sz w:val="24"/>
          <w:szCs w:val="24"/>
        </w:rPr>
      </w:pPr>
      <w:r w:rsidRPr="008F1151">
        <w:rPr>
          <w:rFonts w:ascii="Century Gothic" w:hAnsi="Century Gothic" w:cs="Arial"/>
          <w:sz w:val="24"/>
          <w:szCs w:val="24"/>
        </w:rPr>
        <w:t>As a part of the annual evaluation, the QM Department conducts a comprehensive qualitative and quantitative analysis</w:t>
      </w:r>
      <w:r w:rsidR="00143BCA" w:rsidRPr="008F1151">
        <w:rPr>
          <w:rFonts w:ascii="Century Gothic" w:hAnsi="Century Gothic" w:cs="Arial"/>
          <w:sz w:val="24"/>
          <w:szCs w:val="24"/>
        </w:rPr>
        <w:t xml:space="preserve"> of measurement results</w:t>
      </w:r>
      <w:r w:rsidRPr="008F1151">
        <w:rPr>
          <w:rFonts w:ascii="Century Gothic" w:hAnsi="Century Gothic" w:cs="Arial"/>
          <w:sz w:val="24"/>
          <w:szCs w:val="24"/>
        </w:rPr>
        <w:t xml:space="preserve">. </w:t>
      </w:r>
      <w:r w:rsidR="00143BCA" w:rsidRPr="008F1151">
        <w:rPr>
          <w:rFonts w:ascii="Century Gothic" w:hAnsi="Century Gothic" w:cs="Arial"/>
          <w:sz w:val="24"/>
          <w:szCs w:val="24"/>
        </w:rPr>
        <w:t>M</w:t>
      </w:r>
      <w:r w:rsidRPr="008F1151">
        <w:rPr>
          <w:rFonts w:ascii="Century Gothic" w:hAnsi="Century Gothic" w:cs="Arial"/>
          <w:sz w:val="24"/>
          <w:szCs w:val="24"/>
        </w:rPr>
        <w:t>ultiple strategies</w:t>
      </w:r>
      <w:r w:rsidR="00143BCA" w:rsidRPr="008F1151">
        <w:rPr>
          <w:rFonts w:ascii="Century Gothic" w:hAnsi="Century Gothic" w:cs="Arial"/>
          <w:sz w:val="24"/>
          <w:szCs w:val="24"/>
        </w:rPr>
        <w:t xml:space="preserve"> are used</w:t>
      </w:r>
      <w:r w:rsidRPr="008F1151">
        <w:rPr>
          <w:rFonts w:ascii="Century Gothic" w:hAnsi="Century Gothic" w:cs="Arial"/>
          <w:sz w:val="24"/>
          <w:szCs w:val="24"/>
        </w:rPr>
        <w:t xml:space="preserve"> to evaluate quality measures that include the following:</w:t>
      </w:r>
    </w:p>
    <w:p w14:paraId="5D66426D" w14:textId="77777777" w:rsidR="00C863D1" w:rsidRPr="008F1151" w:rsidRDefault="00C863D1" w:rsidP="00766850">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Quantitative Analysis: </w:t>
      </w:r>
    </w:p>
    <w:p w14:paraId="370F31D4" w14:textId="77777777" w:rsidR="00C863D1" w:rsidRPr="008F1151" w:rsidRDefault="00C863D1" w:rsidP="00766850">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Comparison of current rates against pre-established goals. </w:t>
      </w:r>
    </w:p>
    <w:p w14:paraId="5CF770E0" w14:textId="77777777" w:rsidR="00C863D1" w:rsidRPr="008F1151" w:rsidRDefault="00C863D1" w:rsidP="00766850">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Trend analysis and comparison of rates against existing benchmarks</w:t>
      </w:r>
      <w:r w:rsidR="00143BCA" w:rsidRPr="008F1151">
        <w:rPr>
          <w:rFonts w:ascii="Century Gothic" w:hAnsi="Century Gothic" w:cs="Arial"/>
          <w:sz w:val="24"/>
          <w:szCs w:val="24"/>
        </w:rPr>
        <w:t>, if any</w:t>
      </w:r>
      <w:r w:rsidRPr="008F1151">
        <w:rPr>
          <w:rFonts w:ascii="Century Gothic" w:hAnsi="Century Gothic" w:cs="Arial"/>
          <w:sz w:val="24"/>
          <w:szCs w:val="24"/>
        </w:rPr>
        <w:t>.</w:t>
      </w:r>
    </w:p>
    <w:p w14:paraId="1BB21991" w14:textId="77777777" w:rsidR="00C863D1" w:rsidRPr="008F1151" w:rsidRDefault="00C863D1" w:rsidP="00766850">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Qualitative Analysis: </w:t>
      </w:r>
    </w:p>
    <w:p w14:paraId="1A8BA180" w14:textId="77777777" w:rsidR="00C863D1" w:rsidRPr="008F1151" w:rsidRDefault="00143BCA" w:rsidP="00766850">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B</w:t>
      </w:r>
      <w:r w:rsidR="00C863D1" w:rsidRPr="008F1151">
        <w:rPr>
          <w:rFonts w:ascii="Century Gothic" w:hAnsi="Century Gothic" w:cs="Arial"/>
          <w:sz w:val="24"/>
          <w:szCs w:val="24"/>
        </w:rPr>
        <w:t>arrier</w:t>
      </w:r>
      <w:r w:rsidRPr="008F1151">
        <w:rPr>
          <w:rFonts w:ascii="Century Gothic" w:hAnsi="Century Gothic" w:cs="Arial"/>
          <w:sz w:val="24"/>
          <w:szCs w:val="24"/>
        </w:rPr>
        <w:t xml:space="preserve"> or causal</w:t>
      </w:r>
      <w:r w:rsidR="00C863D1" w:rsidRPr="008F1151">
        <w:rPr>
          <w:rFonts w:ascii="Century Gothic" w:hAnsi="Century Gothic" w:cs="Arial"/>
          <w:sz w:val="24"/>
          <w:szCs w:val="24"/>
        </w:rPr>
        <w:t xml:space="preserve"> analysis for any measures that are below the goal. </w:t>
      </w:r>
    </w:p>
    <w:p w14:paraId="79BF6C76" w14:textId="3C9B79D7" w:rsidR="00C863D1" w:rsidRDefault="00C863D1" w:rsidP="0070522C">
      <w:pPr>
        <w:spacing w:after="0" w:line="240" w:lineRule="auto"/>
        <w:rPr>
          <w:rFonts w:ascii="Century Gothic" w:hAnsi="Century Gothic" w:cs="Arial"/>
          <w:b/>
          <w:sz w:val="24"/>
          <w:szCs w:val="24"/>
        </w:rPr>
      </w:pPr>
    </w:p>
    <w:p w14:paraId="2960B3AB" w14:textId="77777777" w:rsidR="004D0A38" w:rsidRDefault="004D0A38" w:rsidP="0070522C">
      <w:pPr>
        <w:spacing w:after="0" w:line="240" w:lineRule="auto"/>
        <w:rPr>
          <w:rFonts w:ascii="Century Gothic" w:hAnsi="Century Gothic" w:cs="Arial"/>
          <w:b/>
          <w:sz w:val="24"/>
          <w:szCs w:val="24"/>
        </w:rPr>
      </w:pPr>
    </w:p>
    <w:p w14:paraId="08022712" w14:textId="5B3F605D" w:rsidR="00340639" w:rsidRPr="0064024F" w:rsidRDefault="00340639" w:rsidP="0070522C">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Quality Improvement Activities</w:t>
      </w:r>
    </w:p>
    <w:p w14:paraId="2FD55431" w14:textId="77777777" w:rsidR="00340639" w:rsidRDefault="00340639" w:rsidP="0070522C">
      <w:pPr>
        <w:spacing w:after="0" w:line="240" w:lineRule="auto"/>
        <w:rPr>
          <w:rFonts w:ascii="Century Gothic" w:hAnsi="Century Gothic" w:cs="Arial"/>
          <w:b/>
          <w:sz w:val="24"/>
          <w:szCs w:val="24"/>
        </w:rPr>
      </w:pPr>
    </w:p>
    <w:p w14:paraId="0003E3FF" w14:textId="77777777" w:rsidR="00D309DE" w:rsidRDefault="00D309DE" w:rsidP="0070522C">
      <w:pPr>
        <w:spacing w:after="0" w:line="240" w:lineRule="auto"/>
        <w:rPr>
          <w:rFonts w:ascii="Century Gothic" w:hAnsi="Century Gothic" w:cs="Arial"/>
          <w:b/>
          <w:sz w:val="24"/>
          <w:szCs w:val="24"/>
        </w:rPr>
      </w:pPr>
      <w:r>
        <w:rPr>
          <w:rFonts w:ascii="Century Gothic" w:hAnsi="Century Gothic" w:cs="Arial"/>
          <w:b/>
          <w:sz w:val="24"/>
          <w:szCs w:val="24"/>
        </w:rPr>
        <w:t>Self-Monitoring Reviews</w:t>
      </w:r>
    </w:p>
    <w:p w14:paraId="4988EBDD" w14:textId="4B772C85" w:rsidR="00D309DE" w:rsidRPr="00D309DE" w:rsidRDefault="00D309DE"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See </w:t>
      </w:r>
      <w:r w:rsidR="00D91FE6">
        <w:rPr>
          <w:rFonts w:ascii="Century Gothic" w:hAnsi="Century Gothic" w:cs="Arial"/>
          <w:bCs/>
          <w:sz w:val="24"/>
          <w:szCs w:val="24"/>
        </w:rPr>
        <w:t>standalone</w:t>
      </w:r>
      <w:r>
        <w:rPr>
          <w:rFonts w:ascii="Century Gothic" w:hAnsi="Century Gothic" w:cs="Arial"/>
          <w:bCs/>
          <w:sz w:val="24"/>
          <w:szCs w:val="24"/>
        </w:rPr>
        <w:t xml:space="preserve"> report on self-monitoring review activities.</w:t>
      </w:r>
    </w:p>
    <w:p w14:paraId="75D1D9F7" w14:textId="77777777" w:rsidR="00D309DE" w:rsidRDefault="00D309DE" w:rsidP="0070522C">
      <w:pPr>
        <w:spacing w:after="0" w:line="240" w:lineRule="auto"/>
        <w:rPr>
          <w:rFonts w:ascii="Century Gothic" w:hAnsi="Century Gothic" w:cs="Arial"/>
          <w:b/>
          <w:sz w:val="24"/>
          <w:szCs w:val="24"/>
        </w:rPr>
      </w:pPr>
    </w:p>
    <w:p w14:paraId="339DF842" w14:textId="24CD5F68" w:rsidR="00E253B8" w:rsidRPr="00AB77AC" w:rsidRDefault="00E253B8"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Ambulatory Follow Up after Discharge</w:t>
      </w:r>
    </w:p>
    <w:p w14:paraId="42700B3D" w14:textId="77777777" w:rsidR="00E253B8" w:rsidRDefault="00E253B8" w:rsidP="00E253B8">
      <w:pPr>
        <w:keepNext/>
        <w:keepLines/>
        <w:suppressAutoHyphens/>
        <w:spacing w:after="0" w:line="240" w:lineRule="auto"/>
        <w:ind w:left="252" w:hanging="252"/>
        <w:rPr>
          <w:rFonts w:ascii="Century Gothic" w:hAnsi="Century Gothic"/>
          <w:sz w:val="24"/>
        </w:rPr>
      </w:pPr>
      <w:r w:rsidRPr="00E253B8">
        <w:rPr>
          <w:rFonts w:ascii="Century Gothic" w:hAnsi="Century Gothic"/>
          <w:sz w:val="24"/>
        </w:rPr>
        <w:t>Research has demonstrated that adult members who are recently discharged</w:t>
      </w:r>
    </w:p>
    <w:p w14:paraId="0BAD1A41" w14:textId="37EE8261" w:rsidR="00E253B8" w:rsidRDefault="00E253B8" w:rsidP="00E253B8">
      <w:pPr>
        <w:keepNext/>
        <w:keepLines/>
        <w:suppressAutoHyphens/>
        <w:spacing w:after="0" w:line="240" w:lineRule="auto"/>
        <w:rPr>
          <w:rFonts w:ascii="Century Gothic" w:hAnsi="Century Gothic"/>
          <w:sz w:val="24"/>
        </w:rPr>
      </w:pPr>
      <w:r w:rsidRPr="00E253B8">
        <w:rPr>
          <w:rFonts w:ascii="Century Gothic" w:hAnsi="Century Gothic"/>
          <w:sz w:val="24"/>
        </w:rPr>
        <w:t>from the hospital show significantly improved outcomes when they continue in</w:t>
      </w:r>
      <w:r>
        <w:rPr>
          <w:rFonts w:ascii="Century Gothic" w:hAnsi="Century Gothic"/>
          <w:sz w:val="24"/>
        </w:rPr>
        <w:t xml:space="preserve"> </w:t>
      </w:r>
      <w:r w:rsidRPr="00E253B8">
        <w:rPr>
          <w:rFonts w:ascii="Century Gothic" w:hAnsi="Century Gothic"/>
          <w:sz w:val="24"/>
        </w:rPr>
        <w:t>ambulatory care within one week of discharge from an inpatient setting.  Our goal is to improve our engagement with members recently discharged from an inpatient setting to improve our overall member outcomes.</w:t>
      </w:r>
    </w:p>
    <w:p w14:paraId="540C86F9" w14:textId="7FA2E016" w:rsidR="00E253B8" w:rsidRDefault="00E253B8" w:rsidP="00E253B8">
      <w:pPr>
        <w:keepNext/>
        <w:keepLines/>
        <w:suppressAutoHyphens/>
        <w:spacing w:after="0" w:line="240" w:lineRule="auto"/>
        <w:rPr>
          <w:rFonts w:ascii="Century Gothic" w:hAnsi="Century Gothic"/>
          <w:sz w:val="24"/>
        </w:rPr>
      </w:pPr>
    </w:p>
    <w:p w14:paraId="267B9FD5" w14:textId="1744885B" w:rsidR="00E253B8" w:rsidRPr="00340639" w:rsidRDefault="00E253B8" w:rsidP="00E253B8">
      <w:pPr>
        <w:keepNext/>
        <w:keepLines/>
        <w:suppressAutoHyphens/>
        <w:spacing w:after="0" w:line="240" w:lineRule="auto"/>
        <w:rPr>
          <w:rFonts w:ascii="Century Gothic" w:hAnsi="Century Gothic"/>
          <w:sz w:val="24"/>
          <w:u w:val="single"/>
        </w:rPr>
      </w:pPr>
      <w:r w:rsidRPr="00340639">
        <w:rPr>
          <w:rFonts w:ascii="Century Gothic" w:hAnsi="Century Gothic"/>
          <w:sz w:val="24"/>
          <w:u w:val="single"/>
        </w:rPr>
        <w:t>Methodology</w:t>
      </w:r>
    </w:p>
    <w:p w14:paraId="1643B044" w14:textId="7A3192F3" w:rsidR="00251DB3" w:rsidRPr="00340639" w:rsidRDefault="00251DB3" w:rsidP="00F14696">
      <w:pPr>
        <w:suppressAutoHyphens/>
        <w:spacing w:before="60" w:after="60" w:line="240" w:lineRule="auto"/>
        <w:rPr>
          <w:rFonts w:ascii="Century Gothic" w:hAnsi="Century Gothic"/>
          <w:bCs/>
          <w:sz w:val="24"/>
          <w:szCs w:val="24"/>
        </w:rPr>
      </w:pPr>
      <w:r w:rsidRPr="00340639">
        <w:rPr>
          <w:rFonts w:ascii="Century Gothic" w:hAnsi="Century Gothic"/>
          <w:bCs/>
          <w:sz w:val="24"/>
          <w:szCs w:val="24"/>
        </w:rPr>
        <w:t xml:space="preserve">The methodology to collect baseline data is to identify all members discharged within a given month and measure how many days it takes for follow up care to begin at an ambulatory care facility (adults).  The goal is to obtain a baseline standard.  </w:t>
      </w:r>
      <w:r w:rsidR="00434DEA">
        <w:rPr>
          <w:rFonts w:ascii="Century Gothic" w:hAnsi="Century Gothic"/>
          <w:bCs/>
          <w:sz w:val="24"/>
          <w:szCs w:val="24"/>
        </w:rPr>
        <w:t xml:space="preserve">The baseline in 2019 was found to be 59%.  As a result, the </w:t>
      </w:r>
      <w:r w:rsidRPr="00340639">
        <w:rPr>
          <w:rFonts w:ascii="Century Gothic" w:hAnsi="Century Gothic"/>
          <w:bCs/>
          <w:sz w:val="24"/>
          <w:szCs w:val="24"/>
        </w:rPr>
        <w:t xml:space="preserve">goal standard </w:t>
      </w:r>
      <w:r w:rsidR="00434DEA">
        <w:rPr>
          <w:rFonts w:ascii="Century Gothic" w:hAnsi="Century Gothic"/>
          <w:bCs/>
          <w:sz w:val="24"/>
          <w:szCs w:val="24"/>
        </w:rPr>
        <w:t>is</w:t>
      </w:r>
      <w:r w:rsidRPr="00340639">
        <w:rPr>
          <w:rFonts w:ascii="Century Gothic" w:hAnsi="Century Gothic"/>
          <w:bCs/>
          <w:sz w:val="24"/>
          <w:szCs w:val="24"/>
        </w:rPr>
        <w:t xml:space="preserve"> </w:t>
      </w:r>
      <w:r w:rsidR="00434DEA">
        <w:rPr>
          <w:rFonts w:ascii="Century Gothic" w:hAnsi="Century Gothic"/>
          <w:bCs/>
          <w:sz w:val="24"/>
          <w:szCs w:val="24"/>
        </w:rPr>
        <w:t>65</w:t>
      </w:r>
      <w:r w:rsidRPr="00340639">
        <w:rPr>
          <w:rFonts w:ascii="Century Gothic" w:hAnsi="Century Gothic"/>
          <w:bCs/>
          <w:sz w:val="24"/>
          <w:szCs w:val="24"/>
        </w:rPr>
        <w:t>% of members receive a follow up within 7 calendar days of discharge.</w:t>
      </w:r>
      <w:r w:rsidR="00434DEA">
        <w:rPr>
          <w:rFonts w:ascii="Century Gothic" w:hAnsi="Century Gothic"/>
          <w:bCs/>
          <w:sz w:val="24"/>
          <w:szCs w:val="24"/>
        </w:rPr>
        <w:t xml:space="preserve">  </w:t>
      </w:r>
    </w:p>
    <w:p w14:paraId="5DD7A70F" w14:textId="77777777" w:rsidR="00434DEA" w:rsidRDefault="00434DEA" w:rsidP="0070522C">
      <w:pPr>
        <w:spacing w:after="0" w:line="240" w:lineRule="auto"/>
        <w:rPr>
          <w:rFonts w:ascii="Century Gothic" w:hAnsi="Century Gothic" w:cs="Arial"/>
          <w:bCs/>
          <w:sz w:val="24"/>
          <w:szCs w:val="24"/>
          <w:u w:val="single"/>
        </w:rPr>
      </w:pPr>
    </w:p>
    <w:p w14:paraId="23012167" w14:textId="472E7F54"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Numerator</w:t>
      </w:r>
    </w:p>
    <w:p w14:paraId="0B6767FA" w14:textId="154BB2F0" w:rsidR="00251DB3" w:rsidRPr="00340639" w:rsidRDefault="00340639" w:rsidP="00251DB3">
      <w:pPr>
        <w:pStyle w:val="TOAHeading"/>
        <w:keepNext/>
        <w:keepLines/>
        <w:widowControl/>
        <w:tabs>
          <w:tab w:val="clear" w:pos="9360"/>
        </w:tabs>
        <w:spacing w:before="60" w:after="60"/>
        <w:rPr>
          <w:rFonts w:ascii="Century Gothic" w:hAnsi="Century Gothic"/>
          <w:sz w:val="24"/>
          <w:szCs w:val="24"/>
        </w:rPr>
      </w:pPr>
      <w:r>
        <w:rPr>
          <w:rFonts w:ascii="Century Gothic" w:hAnsi="Century Gothic"/>
          <w:sz w:val="24"/>
          <w:szCs w:val="24"/>
        </w:rPr>
        <w:t>PsyGenics used the n</w:t>
      </w:r>
      <w:r w:rsidR="00251DB3" w:rsidRPr="00340639">
        <w:rPr>
          <w:rFonts w:ascii="Century Gothic" w:hAnsi="Century Gothic"/>
          <w:sz w:val="24"/>
          <w:szCs w:val="24"/>
        </w:rPr>
        <w:t>umber of members seen for Outpatient Services within 7 days of discharge from an inpatient setting.</w:t>
      </w:r>
    </w:p>
    <w:p w14:paraId="3DB5CDB0" w14:textId="02A0A90A" w:rsidR="00E253B8" w:rsidRDefault="00E253B8" w:rsidP="0070522C">
      <w:pPr>
        <w:spacing w:after="0" w:line="240" w:lineRule="auto"/>
        <w:rPr>
          <w:rFonts w:ascii="Century Gothic" w:hAnsi="Century Gothic" w:cs="Arial"/>
          <w:bCs/>
          <w:sz w:val="24"/>
          <w:szCs w:val="24"/>
        </w:rPr>
      </w:pPr>
    </w:p>
    <w:p w14:paraId="68819EC6" w14:textId="645EA275"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Denominator</w:t>
      </w:r>
    </w:p>
    <w:p w14:paraId="0E1DB699" w14:textId="3F4BCA6F" w:rsidR="00251DB3" w:rsidRPr="00340639" w:rsidRDefault="00340639" w:rsidP="00251DB3">
      <w:pPr>
        <w:keepNext/>
        <w:keepLines/>
        <w:suppressAutoHyphens/>
        <w:spacing w:before="60" w:after="60"/>
        <w:rPr>
          <w:rFonts w:ascii="Century Gothic" w:hAnsi="Century Gothic"/>
          <w:sz w:val="24"/>
          <w:szCs w:val="24"/>
        </w:rPr>
      </w:pPr>
      <w:r w:rsidRPr="00340639">
        <w:rPr>
          <w:rFonts w:ascii="Century Gothic" w:hAnsi="Century Gothic"/>
          <w:sz w:val="24"/>
          <w:szCs w:val="24"/>
        </w:rPr>
        <w:t xml:space="preserve">PsyGenics used the total number of its members who were discharged from an inpatient setting.  </w:t>
      </w:r>
    </w:p>
    <w:p w14:paraId="1D8B4EA1" w14:textId="04542E17" w:rsidR="00E253B8" w:rsidRDefault="00E253B8" w:rsidP="0070522C">
      <w:pPr>
        <w:spacing w:after="0" w:line="240" w:lineRule="auto"/>
        <w:rPr>
          <w:rFonts w:ascii="Century Gothic" w:hAnsi="Century Gothic" w:cs="Arial"/>
          <w:bCs/>
          <w:sz w:val="24"/>
          <w:szCs w:val="24"/>
        </w:rPr>
      </w:pPr>
    </w:p>
    <w:p w14:paraId="2C78D34A" w14:textId="0D2BA11B"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Goals and Frequency Analysis</w:t>
      </w:r>
    </w:p>
    <w:p w14:paraId="5DD040C7" w14:textId="505450D7" w:rsidR="00E253B8" w:rsidRPr="00251DB3" w:rsidRDefault="00251DB3" w:rsidP="0070522C">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ambulatory follow up after inpatient hospitalization.  </w:t>
      </w:r>
      <w:r w:rsidR="00340639">
        <w:rPr>
          <w:rFonts w:ascii="Century Gothic" w:hAnsi="Century Gothic"/>
          <w:sz w:val="24"/>
          <w:szCs w:val="24"/>
        </w:rPr>
        <w:t>PsyGenics monitors this measure on a quarterly basis.</w:t>
      </w:r>
    </w:p>
    <w:p w14:paraId="246754BA" w14:textId="77777777" w:rsidR="00251DB3" w:rsidRDefault="00251DB3" w:rsidP="0070522C">
      <w:pPr>
        <w:spacing w:after="0" w:line="240" w:lineRule="auto"/>
        <w:rPr>
          <w:rFonts w:ascii="Century Gothic" w:hAnsi="Century Gothic" w:cs="Arial"/>
          <w:bCs/>
          <w:sz w:val="24"/>
          <w:szCs w:val="24"/>
        </w:rPr>
      </w:pPr>
    </w:p>
    <w:p w14:paraId="4C358CEE" w14:textId="77777777" w:rsidR="00D87819" w:rsidRDefault="00D87819" w:rsidP="0070522C">
      <w:pPr>
        <w:spacing w:after="0" w:line="240" w:lineRule="auto"/>
        <w:rPr>
          <w:rFonts w:ascii="Century Gothic" w:hAnsi="Century Gothic" w:cs="Arial"/>
          <w:bCs/>
          <w:sz w:val="24"/>
          <w:szCs w:val="24"/>
          <w:u w:val="single"/>
        </w:rPr>
      </w:pPr>
    </w:p>
    <w:p w14:paraId="7ACD98A0" w14:textId="34B62EFE"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Results</w:t>
      </w:r>
    </w:p>
    <w:p w14:paraId="0F11844C" w14:textId="3F06FAD8" w:rsidR="00251DB3" w:rsidRDefault="00340639" w:rsidP="0070522C">
      <w:pPr>
        <w:spacing w:after="0" w:line="240" w:lineRule="auto"/>
        <w:rPr>
          <w:rFonts w:ascii="Century Gothic" w:hAnsi="Century Gothic" w:cs="Arial"/>
          <w:bCs/>
          <w:sz w:val="24"/>
          <w:szCs w:val="24"/>
        </w:rPr>
      </w:pPr>
      <w:r>
        <w:rPr>
          <w:rFonts w:ascii="Century Gothic" w:hAnsi="Century Gothic" w:cs="Arial"/>
          <w:bCs/>
          <w:sz w:val="24"/>
          <w:szCs w:val="24"/>
        </w:rPr>
        <w:t>A breakdown of the results is below:</w:t>
      </w:r>
    </w:p>
    <w:p w14:paraId="09D1FFBF" w14:textId="584CFC9B" w:rsidR="00340639" w:rsidRDefault="00340639"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340639" w14:paraId="6652C570" w14:textId="77777777" w:rsidTr="00883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9CAFB8D" w14:textId="77777777" w:rsidR="00340639" w:rsidRDefault="00340639" w:rsidP="0070522C">
            <w:pPr>
              <w:rPr>
                <w:rFonts w:ascii="Century Gothic" w:hAnsi="Century Gothic" w:cs="Arial"/>
                <w:bCs w:val="0"/>
                <w:sz w:val="24"/>
                <w:szCs w:val="24"/>
              </w:rPr>
            </w:pPr>
          </w:p>
        </w:tc>
        <w:tc>
          <w:tcPr>
            <w:tcW w:w="1870" w:type="dxa"/>
          </w:tcPr>
          <w:p w14:paraId="7B21379F" w14:textId="69BA7B09"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434DEA">
              <w:rPr>
                <w:rFonts w:ascii="Century Gothic" w:hAnsi="Century Gothic" w:cs="Arial"/>
                <w:bCs w:val="0"/>
                <w:sz w:val="24"/>
                <w:szCs w:val="24"/>
              </w:rPr>
              <w:t>20</w:t>
            </w:r>
          </w:p>
        </w:tc>
        <w:tc>
          <w:tcPr>
            <w:tcW w:w="1870" w:type="dxa"/>
          </w:tcPr>
          <w:p w14:paraId="445FC214" w14:textId="1E064D7D"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434DEA">
              <w:rPr>
                <w:rFonts w:ascii="Century Gothic" w:hAnsi="Century Gothic" w:cs="Arial"/>
                <w:bCs w:val="0"/>
                <w:sz w:val="24"/>
                <w:szCs w:val="24"/>
              </w:rPr>
              <w:t>20</w:t>
            </w:r>
          </w:p>
        </w:tc>
        <w:tc>
          <w:tcPr>
            <w:tcW w:w="1870" w:type="dxa"/>
          </w:tcPr>
          <w:p w14:paraId="28A541B9" w14:textId="70A0E73C"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434DEA">
              <w:rPr>
                <w:rFonts w:ascii="Century Gothic" w:hAnsi="Century Gothic" w:cs="Arial"/>
                <w:bCs w:val="0"/>
                <w:sz w:val="24"/>
                <w:szCs w:val="24"/>
              </w:rPr>
              <w:t>20</w:t>
            </w:r>
          </w:p>
        </w:tc>
        <w:tc>
          <w:tcPr>
            <w:tcW w:w="1870" w:type="dxa"/>
          </w:tcPr>
          <w:p w14:paraId="66D7227B" w14:textId="64CA6B27"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434DEA">
              <w:rPr>
                <w:rFonts w:ascii="Century Gothic" w:hAnsi="Century Gothic" w:cs="Arial"/>
                <w:bCs w:val="0"/>
                <w:sz w:val="24"/>
                <w:szCs w:val="24"/>
              </w:rPr>
              <w:t>20</w:t>
            </w:r>
          </w:p>
        </w:tc>
      </w:tr>
      <w:tr w:rsidR="00340639" w14:paraId="11558F50" w14:textId="77777777" w:rsidTr="0088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06D4417" w14:textId="7464CE8C" w:rsidR="00340639" w:rsidRDefault="00340639" w:rsidP="0070522C">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4AD9D722" w14:textId="5F6B7557"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c>
          <w:tcPr>
            <w:tcW w:w="1870" w:type="dxa"/>
          </w:tcPr>
          <w:p w14:paraId="221F16B5" w14:textId="175D9186"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c>
          <w:tcPr>
            <w:tcW w:w="1870" w:type="dxa"/>
          </w:tcPr>
          <w:p w14:paraId="1DB6F20D" w14:textId="0B27BDEE"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p>
        </w:tc>
        <w:tc>
          <w:tcPr>
            <w:tcW w:w="1870" w:type="dxa"/>
          </w:tcPr>
          <w:p w14:paraId="0E709D77" w14:textId="74FDA55D" w:rsidR="00340639" w:rsidRDefault="00FC05A3"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r>
      <w:tr w:rsidR="00340639" w14:paraId="70024DFA" w14:textId="77777777" w:rsidTr="008837FF">
        <w:tc>
          <w:tcPr>
            <w:cnfStyle w:val="001000000000" w:firstRow="0" w:lastRow="0" w:firstColumn="1" w:lastColumn="0" w:oddVBand="0" w:evenVBand="0" w:oddHBand="0" w:evenHBand="0" w:firstRowFirstColumn="0" w:firstRowLastColumn="0" w:lastRowFirstColumn="0" w:lastRowLastColumn="0"/>
            <w:tcW w:w="1870" w:type="dxa"/>
          </w:tcPr>
          <w:p w14:paraId="1A67A291" w14:textId="4F2C4B3E" w:rsidR="00340639" w:rsidRDefault="00340639" w:rsidP="0070522C">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14D4587D" w14:textId="47679FED" w:rsidR="00340639" w:rsidRDefault="00AA462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12</w:t>
            </w:r>
          </w:p>
        </w:tc>
        <w:tc>
          <w:tcPr>
            <w:tcW w:w="1870" w:type="dxa"/>
          </w:tcPr>
          <w:p w14:paraId="315375A6" w14:textId="24F0755F" w:rsidR="00340639" w:rsidRDefault="00AA462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p>
        </w:tc>
        <w:tc>
          <w:tcPr>
            <w:tcW w:w="1870" w:type="dxa"/>
          </w:tcPr>
          <w:p w14:paraId="69D52AA8" w14:textId="43C60873" w:rsidR="00340639" w:rsidRDefault="00AA4621"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870" w:type="dxa"/>
          </w:tcPr>
          <w:p w14:paraId="31D26891" w14:textId="2B3E25E7" w:rsidR="00340639" w:rsidRDefault="00FC05A3"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p>
        </w:tc>
      </w:tr>
      <w:tr w:rsidR="00340639" w14:paraId="0213B32D" w14:textId="77777777" w:rsidTr="0088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765EB7" w14:textId="1C4D5632" w:rsidR="00340639" w:rsidRDefault="00340639" w:rsidP="0070522C">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0F1C65BB" w14:textId="3D4D1066" w:rsidR="00340639" w:rsidRDefault="00AA4621"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67</w:t>
            </w:r>
            <w:r w:rsidR="008837FF">
              <w:rPr>
                <w:rFonts w:ascii="Century Gothic" w:hAnsi="Century Gothic" w:cs="Arial"/>
                <w:bCs/>
                <w:sz w:val="24"/>
                <w:szCs w:val="24"/>
              </w:rPr>
              <w:t>%</w:t>
            </w:r>
          </w:p>
        </w:tc>
        <w:tc>
          <w:tcPr>
            <w:tcW w:w="1870" w:type="dxa"/>
          </w:tcPr>
          <w:p w14:paraId="4F7762D7" w14:textId="4B3FAAEB"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r w:rsidR="00AA4621">
              <w:rPr>
                <w:rFonts w:ascii="Century Gothic" w:hAnsi="Century Gothic" w:cs="Arial"/>
                <w:bCs/>
                <w:sz w:val="24"/>
                <w:szCs w:val="24"/>
              </w:rPr>
              <w:t>1</w:t>
            </w:r>
            <w:r>
              <w:rPr>
                <w:rFonts w:ascii="Century Gothic" w:hAnsi="Century Gothic" w:cs="Arial"/>
                <w:bCs/>
                <w:sz w:val="24"/>
                <w:szCs w:val="24"/>
              </w:rPr>
              <w:t>%</w:t>
            </w:r>
          </w:p>
        </w:tc>
        <w:tc>
          <w:tcPr>
            <w:tcW w:w="1870" w:type="dxa"/>
          </w:tcPr>
          <w:p w14:paraId="3217BCE1" w14:textId="2BB9C2BD" w:rsidR="00340639" w:rsidRDefault="00FC05A3"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67</w:t>
            </w:r>
            <w:r w:rsidR="008837FF">
              <w:rPr>
                <w:rFonts w:ascii="Century Gothic" w:hAnsi="Century Gothic" w:cs="Arial"/>
                <w:bCs/>
                <w:sz w:val="24"/>
                <w:szCs w:val="24"/>
              </w:rPr>
              <w:t>%</w:t>
            </w:r>
          </w:p>
        </w:tc>
        <w:tc>
          <w:tcPr>
            <w:tcW w:w="1870" w:type="dxa"/>
          </w:tcPr>
          <w:p w14:paraId="53B5D75B" w14:textId="0C681A0E" w:rsidR="00340639" w:rsidRDefault="00FC05A3"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62</w:t>
            </w:r>
            <w:r w:rsidR="008837FF">
              <w:rPr>
                <w:rFonts w:ascii="Century Gothic" w:hAnsi="Century Gothic" w:cs="Arial"/>
                <w:bCs/>
                <w:sz w:val="24"/>
                <w:szCs w:val="24"/>
              </w:rPr>
              <w:t>%</w:t>
            </w:r>
          </w:p>
        </w:tc>
      </w:tr>
    </w:tbl>
    <w:p w14:paraId="1C83A552" w14:textId="77777777" w:rsidR="00340639" w:rsidRDefault="00340639" w:rsidP="0070522C">
      <w:pPr>
        <w:spacing w:after="0" w:line="240" w:lineRule="auto"/>
        <w:rPr>
          <w:rFonts w:ascii="Century Gothic" w:hAnsi="Century Gothic" w:cs="Arial"/>
          <w:bCs/>
          <w:sz w:val="24"/>
          <w:szCs w:val="24"/>
        </w:rPr>
      </w:pPr>
    </w:p>
    <w:p w14:paraId="4AF70260" w14:textId="77777777" w:rsidR="00FC05A3" w:rsidRDefault="00FC05A3" w:rsidP="0070522C">
      <w:pPr>
        <w:spacing w:after="0" w:line="240" w:lineRule="auto"/>
        <w:rPr>
          <w:rFonts w:ascii="Century Gothic" w:hAnsi="Century Gothic" w:cs="Arial"/>
          <w:bCs/>
          <w:sz w:val="24"/>
          <w:szCs w:val="24"/>
          <w:u w:val="single"/>
        </w:rPr>
      </w:pPr>
    </w:p>
    <w:p w14:paraId="7BB8365D" w14:textId="2D08F04A" w:rsidR="00E253B8"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Trend Analysis</w:t>
      </w:r>
    </w:p>
    <w:p w14:paraId="321D6C7A" w14:textId="77777777" w:rsidR="0064024F" w:rsidRPr="00340639" w:rsidRDefault="0064024F" w:rsidP="0070522C">
      <w:pPr>
        <w:spacing w:after="0" w:line="240" w:lineRule="auto"/>
        <w:rPr>
          <w:rFonts w:ascii="Century Gothic" w:hAnsi="Century Gothic" w:cs="Arial"/>
          <w:bCs/>
          <w:sz w:val="24"/>
          <w:szCs w:val="24"/>
          <w:u w:val="single"/>
        </w:rPr>
      </w:pPr>
    </w:p>
    <w:p w14:paraId="2433F12E" w14:textId="6A484FAE" w:rsidR="008837FF" w:rsidRDefault="00FC05A3" w:rsidP="008837FF">
      <w:pPr>
        <w:spacing w:after="0" w:line="240" w:lineRule="auto"/>
        <w:jc w:val="center"/>
        <w:rPr>
          <w:rFonts w:ascii="Century Gothic" w:hAnsi="Century Gothic" w:cs="Arial"/>
          <w:bCs/>
          <w:sz w:val="24"/>
          <w:szCs w:val="24"/>
        </w:rPr>
      </w:pPr>
      <w:r>
        <w:rPr>
          <w:rFonts w:ascii="Century Gothic" w:hAnsi="Century Gothic" w:cs="Arial"/>
          <w:bCs/>
          <w:noProof/>
          <w:sz w:val="24"/>
          <w:szCs w:val="24"/>
        </w:rPr>
        <w:drawing>
          <wp:inline distT="0" distB="0" distL="0" distR="0" wp14:anchorId="6A6AF1ED" wp14:editId="27ED555C">
            <wp:extent cx="5401310" cy="346265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3462655"/>
                    </a:xfrm>
                    <a:prstGeom prst="rect">
                      <a:avLst/>
                    </a:prstGeom>
                    <a:noFill/>
                  </pic:spPr>
                </pic:pic>
              </a:graphicData>
            </a:graphic>
          </wp:inline>
        </w:drawing>
      </w:r>
    </w:p>
    <w:p w14:paraId="07A1F230" w14:textId="77777777" w:rsidR="00AA4621" w:rsidRDefault="00AA4621" w:rsidP="0070522C">
      <w:pPr>
        <w:spacing w:after="0" w:line="240" w:lineRule="auto"/>
        <w:rPr>
          <w:rFonts w:ascii="Century Gothic" w:hAnsi="Century Gothic" w:cs="Arial"/>
          <w:bCs/>
          <w:sz w:val="24"/>
          <w:szCs w:val="24"/>
          <w:u w:val="single"/>
        </w:rPr>
      </w:pPr>
    </w:p>
    <w:p w14:paraId="08DDFD57" w14:textId="77777777" w:rsidR="00FC05A3" w:rsidRDefault="00FC05A3" w:rsidP="0070522C">
      <w:pPr>
        <w:spacing w:after="0" w:line="240" w:lineRule="auto"/>
        <w:rPr>
          <w:rFonts w:ascii="Century Gothic" w:hAnsi="Century Gothic" w:cs="Arial"/>
          <w:bCs/>
          <w:sz w:val="24"/>
          <w:szCs w:val="24"/>
          <w:u w:val="single"/>
        </w:rPr>
      </w:pPr>
    </w:p>
    <w:p w14:paraId="13BB917B" w14:textId="7325B6AD"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Quantitative Analysis</w:t>
      </w:r>
    </w:p>
    <w:p w14:paraId="389D4791" w14:textId="0843D2F6" w:rsidR="00340639" w:rsidRPr="00343F24" w:rsidRDefault="00AA4621" w:rsidP="00766850">
      <w:pPr>
        <w:pStyle w:val="ListParagraph"/>
        <w:numPr>
          <w:ilvl w:val="0"/>
          <w:numId w:val="12"/>
        </w:numPr>
        <w:spacing w:after="0"/>
        <w:rPr>
          <w:rFonts w:ascii="Century Gothic" w:hAnsi="Century Gothic" w:cs="Arial"/>
          <w:sz w:val="24"/>
          <w:szCs w:val="24"/>
        </w:rPr>
      </w:pPr>
      <w:r>
        <w:rPr>
          <w:rFonts w:ascii="Century Gothic" w:hAnsi="Century Gothic" w:cs="Arial"/>
          <w:sz w:val="24"/>
          <w:szCs w:val="24"/>
        </w:rPr>
        <w:t>In 2019, the baseline average of 59% was established f</w:t>
      </w:r>
      <w:r w:rsidR="008837FF">
        <w:rPr>
          <w:rFonts w:ascii="Century Gothic" w:hAnsi="Century Gothic" w:cs="Arial"/>
          <w:sz w:val="24"/>
          <w:szCs w:val="24"/>
        </w:rPr>
        <w:t>or clinical adherence to a follow up appointment after a hospital discharge for our members.</w:t>
      </w:r>
      <w:r w:rsidR="00340639" w:rsidRPr="00343F24">
        <w:rPr>
          <w:rFonts w:ascii="Century Gothic" w:hAnsi="Century Gothic" w:cs="Arial"/>
          <w:sz w:val="24"/>
          <w:szCs w:val="24"/>
        </w:rPr>
        <w:t xml:space="preserve">  </w:t>
      </w:r>
      <w:r>
        <w:rPr>
          <w:rFonts w:ascii="Century Gothic" w:hAnsi="Century Gothic" w:cs="Arial"/>
          <w:sz w:val="24"/>
          <w:szCs w:val="24"/>
        </w:rPr>
        <w:t xml:space="preserve">As a result, the goal for 2020 was established at 65%.  </w:t>
      </w:r>
      <w:r w:rsidR="00FC05A3">
        <w:rPr>
          <w:rFonts w:ascii="Century Gothic" w:hAnsi="Century Gothic" w:cs="Arial"/>
          <w:sz w:val="24"/>
          <w:szCs w:val="24"/>
        </w:rPr>
        <w:t xml:space="preserve">The average rate of clinical adherence to a follow up appointment after hospital discharge </w:t>
      </w:r>
      <w:r w:rsidR="000519A6">
        <w:rPr>
          <w:rFonts w:ascii="Century Gothic" w:hAnsi="Century Gothic" w:cs="Arial"/>
          <w:sz w:val="24"/>
          <w:szCs w:val="24"/>
        </w:rPr>
        <w:t xml:space="preserve">in FYE 2020 averaged 67%, meeting the </w:t>
      </w:r>
      <w:r w:rsidR="0045478D">
        <w:rPr>
          <w:rFonts w:ascii="Century Gothic" w:hAnsi="Century Gothic" w:cs="Arial"/>
          <w:sz w:val="24"/>
          <w:szCs w:val="24"/>
        </w:rPr>
        <w:t>goal standard</w:t>
      </w:r>
    </w:p>
    <w:p w14:paraId="04CF49A4" w14:textId="10685041" w:rsidR="00340639" w:rsidRPr="00343F24" w:rsidRDefault="00340639" w:rsidP="00766850">
      <w:pPr>
        <w:pStyle w:val="ListParagraph"/>
        <w:numPr>
          <w:ilvl w:val="0"/>
          <w:numId w:val="12"/>
        </w:numPr>
        <w:spacing w:after="0"/>
        <w:rPr>
          <w:rFonts w:ascii="Century Gothic" w:hAnsi="Century Gothic" w:cs="Arial"/>
          <w:sz w:val="24"/>
          <w:szCs w:val="24"/>
        </w:rPr>
      </w:pPr>
      <w:r w:rsidRPr="00343F24">
        <w:rPr>
          <w:rFonts w:ascii="Century Gothic" w:hAnsi="Century Gothic" w:cs="Arial"/>
          <w:sz w:val="24"/>
          <w:szCs w:val="24"/>
        </w:rPr>
        <w:t xml:space="preserve">The quarterly rates range from </w:t>
      </w:r>
      <w:r w:rsidR="00FC05A3">
        <w:rPr>
          <w:rFonts w:ascii="Century Gothic" w:hAnsi="Century Gothic" w:cs="Arial"/>
          <w:sz w:val="24"/>
          <w:szCs w:val="24"/>
        </w:rPr>
        <w:t>62</w:t>
      </w:r>
      <w:r w:rsidRPr="00343F24">
        <w:rPr>
          <w:rFonts w:ascii="Century Gothic" w:hAnsi="Century Gothic" w:cs="Arial"/>
          <w:sz w:val="24"/>
          <w:szCs w:val="24"/>
        </w:rPr>
        <w:t xml:space="preserve">% to </w:t>
      </w:r>
      <w:r w:rsidR="00FC05A3">
        <w:rPr>
          <w:rFonts w:ascii="Century Gothic" w:hAnsi="Century Gothic" w:cs="Arial"/>
          <w:sz w:val="24"/>
          <w:szCs w:val="24"/>
        </w:rPr>
        <w:t>71</w:t>
      </w:r>
      <w:r w:rsidRPr="00343F24">
        <w:rPr>
          <w:rFonts w:ascii="Century Gothic" w:hAnsi="Century Gothic" w:cs="Arial"/>
          <w:sz w:val="24"/>
          <w:szCs w:val="24"/>
        </w:rPr>
        <w:t xml:space="preserve">%. </w:t>
      </w:r>
    </w:p>
    <w:p w14:paraId="4B8B02C6" w14:textId="2D00CC75" w:rsidR="00E253B8" w:rsidRPr="0045478D" w:rsidRDefault="00340639" w:rsidP="00766850">
      <w:pPr>
        <w:pStyle w:val="ListParagraph"/>
        <w:numPr>
          <w:ilvl w:val="0"/>
          <w:numId w:val="12"/>
        </w:numPr>
        <w:spacing w:after="0" w:line="240" w:lineRule="auto"/>
        <w:rPr>
          <w:rFonts w:ascii="Century Gothic" w:hAnsi="Century Gothic" w:cs="Arial"/>
          <w:bCs/>
          <w:sz w:val="24"/>
          <w:szCs w:val="24"/>
        </w:rPr>
      </w:pPr>
      <w:r w:rsidRPr="007F7557">
        <w:rPr>
          <w:rFonts w:ascii="Century Gothic" w:hAnsi="Century Gothic" w:cs="Arial"/>
          <w:sz w:val="24"/>
          <w:szCs w:val="24"/>
        </w:rPr>
        <w:t>The rates were lowe</w:t>
      </w:r>
      <w:r w:rsidR="007F7557" w:rsidRPr="007F7557">
        <w:rPr>
          <w:rFonts w:ascii="Century Gothic" w:hAnsi="Century Gothic" w:cs="Arial"/>
          <w:sz w:val="24"/>
          <w:szCs w:val="24"/>
        </w:rPr>
        <w:t>st</w:t>
      </w:r>
      <w:r w:rsidRPr="007F7557">
        <w:rPr>
          <w:rFonts w:ascii="Century Gothic" w:hAnsi="Century Gothic" w:cs="Arial"/>
          <w:sz w:val="24"/>
          <w:szCs w:val="24"/>
        </w:rPr>
        <w:t xml:space="preserve"> in Q</w:t>
      </w:r>
      <w:r w:rsidR="00FC05A3">
        <w:rPr>
          <w:rFonts w:ascii="Century Gothic" w:hAnsi="Century Gothic" w:cs="Arial"/>
          <w:sz w:val="24"/>
          <w:szCs w:val="24"/>
        </w:rPr>
        <w:t>4</w:t>
      </w:r>
      <w:r w:rsidRPr="007F7557">
        <w:rPr>
          <w:rFonts w:ascii="Century Gothic" w:hAnsi="Century Gothic" w:cs="Arial"/>
          <w:sz w:val="24"/>
          <w:szCs w:val="24"/>
        </w:rPr>
        <w:t xml:space="preserve"> </w:t>
      </w:r>
      <w:r w:rsidR="007F7557" w:rsidRPr="007F7557">
        <w:rPr>
          <w:rFonts w:ascii="Century Gothic" w:hAnsi="Century Gothic" w:cs="Arial"/>
          <w:sz w:val="24"/>
          <w:szCs w:val="24"/>
        </w:rPr>
        <w:t>and rose in Q</w:t>
      </w:r>
      <w:r w:rsidR="00FC05A3">
        <w:rPr>
          <w:rFonts w:ascii="Century Gothic" w:hAnsi="Century Gothic" w:cs="Arial"/>
          <w:sz w:val="24"/>
          <w:szCs w:val="24"/>
        </w:rPr>
        <w:t>2</w:t>
      </w:r>
      <w:r w:rsidR="007F7557" w:rsidRPr="007F7557">
        <w:rPr>
          <w:rFonts w:ascii="Century Gothic" w:hAnsi="Century Gothic" w:cs="Arial"/>
          <w:sz w:val="24"/>
          <w:szCs w:val="24"/>
        </w:rPr>
        <w:t>.</w:t>
      </w:r>
    </w:p>
    <w:p w14:paraId="12B07AF9" w14:textId="624E2BED" w:rsidR="0045478D" w:rsidRPr="007F7557" w:rsidRDefault="0045478D" w:rsidP="00766850">
      <w:pPr>
        <w:pStyle w:val="ListParagraph"/>
        <w:numPr>
          <w:ilvl w:val="0"/>
          <w:numId w:val="12"/>
        </w:numPr>
        <w:spacing w:after="0" w:line="240" w:lineRule="auto"/>
        <w:rPr>
          <w:rFonts w:ascii="Century Gothic" w:hAnsi="Century Gothic" w:cs="Arial"/>
          <w:bCs/>
          <w:sz w:val="24"/>
          <w:szCs w:val="24"/>
        </w:rPr>
      </w:pPr>
      <w:r>
        <w:rPr>
          <w:rFonts w:ascii="Century Gothic" w:hAnsi="Century Gothic" w:cs="Arial"/>
          <w:sz w:val="24"/>
          <w:szCs w:val="24"/>
        </w:rPr>
        <w:t>Goal to be increased to 7</w:t>
      </w:r>
      <w:r w:rsidR="00D22EE8">
        <w:rPr>
          <w:rFonts w:ascii="Century Gothic" w:hAnsi="Century Gothic" w:cs="Arial"/>
          <w:sz w:val="24"/>
          <w:szCs w:val="24"/>
        </w:rPr>
        <w:t>5</w:t>
      </w:r>
      <w:r>
        <w:rPr>
          <w:rFonts w:ascii="Century Gothic" w:hAnsi="Century Gothic" w:cs="Arial"/>
          <w:sz w:val="24"/>
          <w:szCs w:val="24"/>
        </w:rPr>
        <w:t>%</w:t>
      </w:r>
    </w:p>
    <w:p w14:paraId="21AD1051" w14:textId="77777777" w:rsidR="007F7557" w:rsidRPr="007F7557" w:rsidRDefault="007F7557" w:rsidP="007F7557">
      <w:pPr>
        <w:pStyle w:val="ListParagraph"/>
        <w:spacing w:after="0" w:line="240" w:lineRule="auto"/>
        <w:rPr>
          <w:rFonts w:ascii="Century Gothic" w:hAnsi="Century Gothic" w:cs="Arial"/>
          <w:bCs/>
          <w:sz w:val="24"/>
          <w:szCs w:val="24"/>
        </w:rPr>
      </w:pPr>
    </w:p>
    <w:p w14:paraId="118B1126" w14:textId="77777777" w:rsidR="00DF07A7" w:rsidRDefault="00DF07A7" w:rsidP="0070522C">
      <w:pPr>
        <w:spacing w:after="0" w:line="240" w:lineRule="auto"/>
        <w:rPr>
          <w:rFonts w:ascii="Century Gothic" w:hAnsi="Century Gothic" w:cs="Arial"/>
          <w:bCs/>
          <w:sz w:val="24"/>
          <w:szCs w:val="24"/>
          <w:u w:val="single"/>
        </w:rPr>
      </w:pPr>
    </w:p>
    <w:p w14:paraId="4B879114" w14:textId="77777777" w:rsidR="00DF07A7" w:rsidRDefault="00DF07A7" w:rsidP="0070522C">
      <w:pPr>
        <w:spacing w:after="0" w:line="240" w:lineRule="auto"/>
        <w:rPr>
          <w:rFonts w:ascii="Century Gothic" w:hAnsi="Century Gothic" w:cs="Arial"/>
          <w:bCs/>
          <w:sz w:val="24"/>
          <w:szCs w:val="24"/>
          <w:u w:val="single"/>
        </w:rPr>
      </w:pPr>
    </w:p>
    <w:p w14:paraId="38C830ED" w14:textId="1F1D8BC4" w:rsidR="00E253B8" w:rsidRPr="00340639" w:rsidRDefault="00E253B8" w:rsidP="0070522C">
      <w:pPr>
        <w:spacing w:after="0" w:line="240" w:lineRule="auto"/>
        <w:rPr>
          <w:rFonts w:ascii="Century Gothic" w:hAnsi="Century Gothic" w:cs="Arial"/>
          <w:bCs/>
          <w:sz w:val="24"/>
          <w:szCs w:val="24"/>
          <w:u w:val="single"/>
        </w:rPr>
      </w:pPr>
      <w:r w:rsidRPr="004552C4">
        <w:rPr>
          <w:rFonts w:ascii="Century Gothic" w:hAnsi="Century Gothic" w:cs="Arial"/>
          <w:bCs/>
          <w:sz w:val="24"/>
          <w:szCs w:val="24"/>
          <w:u w:val="single"/>
        </w:rPr>
        <w:lastRenderedPageBreak/>
        <w:t>Qualitative Analysis</w:t>
      </w:r>
    </w:p>
    <w:p w14:paraId="5E261B80" w14:textId="0216294C" w:rsidR="00E7768E" w:rsidRDefault="004552C4" w:rsidP="00340639">
      <w:pPr>
        <w:spacing w:after="0" w:line="240" w:lineRule="auto"/>
        <w:rPr>
          <w:rFonts w:ascii="Century Gothic" w:hAnsi="Century Gothic" w:cs="Arial"/>
          <w:sz w:val="24"/>
          <w:szCs w:val="24"/>
        </w:rPr>
      </w:pPr>
      <w:r>
        <w:rPr>
          <w:rFonts w:ascii="Century Gothic" w:hAnsi="Century Gothic" w:cs="Arial"/>
          <w:sz w:val="24"/>
          <w:szCs w:val="24"/>
        </w:rPr>
        <w:t xml:space="preserve">The baseline identified last year was 59% and the goal for 2020 was 65%.  The goal was achieved and surpassed by 2%.  </w:t>
      </w:r>
      <w:r w:rsidR="007F7557">
        <w:rPr>
          <w:rFonts w:ascii="Century Gothic" w:hAnsi="Century Gothic" w:cs="Arial"/>
          <w:sz w:val="24"/>
          <w:szCs w:val="24"/>
        </w:rPr>
        <w:t xml:space="preserve">Several factors appear to play a role in timely follow up appointments after hospital discharge.  Member challenges related to lack of transportation or other pressing needs may inhibit their attendance at scheduled follow up appointments.  Lack of reminder calls by PsyGenics and staff shortages may play a factor in limited appointments for follow up.  These factors appear to contribute to challenges for members in obtaining and keeping follow up appointments after discharge from an inpatient hospitalization.  </w:t>
      </w:r>
      <w:r w:rsidR="00340639" w:rsidRPr="007F7557">
        <w:rPr>
          <w:rFonts w:ascii="Century Gothic" w:hAnsi="Century Gothic" w:cs="Arial"/>
          <w:sz w:val="24"/>
          <w:szCs w:val="24"/>
        </w:rPr>
        <w:t xml:space="preserve"> </w:t>
      </w:r>
    </w:p>
    <w:p w14:paraId="696AFA6A" w14:textId="77777777" w:rsidR="00E7768E" w:rsidRDefault="00E7768E" w:rsidP="00340639">
      <w:pPr>
        <w:spacing w:after="0" w:line="240" w:lineRule="auto"/>
        <w:rPr>
          <w:rFonts w:ascii="Century Gothic" w:hAnsi="Century Gothic" w:cs="Arial"/>
          <w:sz w:val="24"/>
          <w:szCs w:val="24"/>
        </w:rPr>
      </w:pPr>
    </w:p>
    <w:p w14:paraId="0890A85A" w14:textId="5870872B" w:rsidR="00340639" w:rsidRDefault="004552C4" w:rsidP="00340639">
      <w:pPr>
        <w:spacing w:after="0" w:line="240" w:lineRule="auto"/>
        <w:rPr>
          <w:rFonts w:ascii="Century Gothic" w:hAnsi="Century Gothic" w:cs="Arial"/>
          <w:sz w:val="24"/>
          <w:szCs w:val="24"/>
        </w:rPr>
      </w:pPr>
      <w:r>
        <w:rPr>
          <w:rFonts w:ascii="Century Gothic" w:hAnsi="Century Gothic" w:cs="Arial"/>
          <w:sz w:val="24"/>
          <w:szCs w:val="24"/>
        </w:rPr>
        <w:t>The implementation of an electronic medical record has been instrumental in identifying challenges quickly and managing appointments more effectively.  PsyGenics did increase the number of hospital discharge appointments with the centralized scheduling calendar with funder as well as initiate dedicated Intake Coordinator positions at the three PsyGenics clinics.</w:t>
      </w:r>
    </w:p>
    <w:p w14:paraId="6ABE77F2" w14:textId="280C750A" w:rsidR="00E7768E" w:rsidRDefault="00E7768E" w:rsidP="00340639">
      <w:pPr>
        <w:spacing w:after="0" w:line="240" w:lineRule="auto"/>
        <w:rPr>
          <w:rFonts w:ascii="Century Gothic" w:hAnsi="Century Gothic" w:cs="Arial"/>
          <w:sz w:val="24"/>
          <w:szCs w:val="24"/>
        </w:rPr>
      </w:pPr>
    </w:p>
    <w:p w14:paraId="00F2D502" w14:textId="7EE24F11" w:rsidR="00E7768E" w:rsidRPr="007F7557" w:rsidRDefault="00E7768E" w:rsidP="00340639">
      <w:pPr>
        <w:spacing w:after="0" w:line="240" w:lineRule="auto"/>
        <w:rPr>
          <w:rFonts w:ascii="Century Gothic" w:hAnsi="Century Gothic" w:cs="Arial"/>
          <w:sz w:val="24"/>
          <w:szCs w:val="24"/>
        </w:rPr>
      </w:pPr>
      <w:r>
        <w:rPr>
          <w:rFonts w:ascii="Century Gothic" w:hAnsi="Century Gothic" w:cs="Arial"/>
          <w:sz w:val="24"/>
          <w:szCs w:val="24"/>
        </w:rPr>
        <w:t xml:space="preserve">Due to COVID, PsyGenics was not able to develop relationships with alternative transportation companies.  </w:t>
      </w:r>
    </w:p>
    <w:p w14:paraId="528B6B69" w14:textId="49A474C2" w:rsidR="00E253B8" w:rsidRDefault="00E253B8" w:rsidP="0070522C">
      <w:pPr>
        <w:spacing w:after="0" w:line="240" w:lineRule="auto"/>
        <w:rPr>
          <w:rFonts w:ascii="Century Gothic" w:hAnsi="Century Gothic" w:cs="Arial"/>
          <w:bCs/>
          <w:sz w:val="24"/>
          <w:szCs w:val="24"/>
        </w:rPr>
      </w:pPr>
    </w:p>
    <w:p w14:paraId="4520199B" w14:textId="2E0D114E"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Interventions</w:t>
      </w:r>
    </w:p>
    <w:p w14:paraId="465DB1EE" w14:textId="1ED45362" w:rsidR="00251DB3" w:rsidRDefault="00251DB3" w:rsidP="0070522C">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w:t>
      </w:r>
      <w:r w:rsidR="007F7557">
        <w:rPr>
          <w:rFonts w:ascii="Century Gothic" w:hAnsi="Century Gothic" w:cs="Arial"/>
          <w:bCs/>
          <w:sz w:val="24"/>
          <w:szCs w:val="24"/>
        </w:rPr>
        <w:t>s</w:t>
      </w:r>
      <w:r>
        <w:rPr>
          <w:rFonts w:ascii="Century Gothic" w:hAnsi="Century Gothic" w:cs="Arial"/>
          <w:bCs/>
          <w:sz w:val="24"/>
          <w:szCs w:val="24"/>
        </w:rPr>
        <w:t xml:space="preserve"> in FY 202</w:t>
      </w:r>
      <w:r w:rsidR="004552C4">
        <w:rPr>
          <w:rFonts w:ascii="Century Gothic" w:hAnsi="Century Gothic" w:cs="Arial"/>
          <w:bCs/>
          <w:sz w:val="24"/>
          <w:szCs w:val="24"/>
        </w:rPr>
        <w:t>1</w:t>
      </w:r>
      <w:r>
        <w:rPr>
          <w:rFonts w:ascii="Century Gothic" w:hAnsi="Century Gothic" w:cs="Arial"/>
          <w:bCs/>
          <w:sz w:val="24"/>
          <w:szCs w:val="24"/>
        </w:rPr>
        <w:t>:</w:t>
      </w:r>
    </w:p>
    <w:p w14:paraId="33CA8391" w14:textId="632E08B6" w:rsidR="00251DB3" w:rsidRDefault="004552C4" w:rsidP="00766850">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Developing step by step guidelines to follow for all intakes including hospital discharges</w:t>
      </w:r>
      <w:r w:rsidR="00251DB3">
        <w:rPr>
          <w:rFonts w:ascii="Century Gothic" w:hAnsi="Century Gothic" w:cs="Arial"/>
          <w:bCs/>
          <w:sz w:val="24"/>
          <w:szCs w:val="24"/>
        </w:rPr>
        <w:t>.</w:t>
      </w:r>
    </w:p>
    <w:p w14:paraId="614F8801" w14:textId="7C66D50B" w:rsidR="007F7557" w:rsidRDefault="004552C4" w:rsidP="00766850">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Train and implement specialized staff to manage intakes (i.e., Intake Coordinators)</w:t>
      </w:r>
      <w:r w:rsidR="007F7557">
        <w:rPr>
          <w:rFonts w:ascii="Century Gothic" w:hAnsi="Century Gothic" w:cs="Arial"/>
          <w:bCs/>
          <w:sz w:val="24"/>
          <w:szCs w:val="24"/>
        </w:rPr>
        <w:t>.</w:t>
      </w:r>
    </w:p>
    <w:p w14:paraId="239238A1" w14:textId="11790FE2" w:rsidR="007F7557" w:rsidRDefault="004552C4" w:rsidP="00766850">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 xml:space="preserve">Explore </w:t>
      </w:r>
      <w:r w:rsidR="007F7557">
        <w:rPr>
          <w:rFonts w:ascii="Century Gothic" w:hAnsi="Century Gothic" w:cs="Arial"/>
          <w:bCs/>
          <w:sz w:val="24"/>
          <w:szCs w:val="24"/>
        </w:rPr>
        <w:t>relationships with transportation companies or explore adding a transportation component to programming.</w:t>
      </w:r>
    </w:p>
    <w:p w14:paraId="450DBD1B" w14:textId="3852E0F5" w:rsidR="00E253B8" w:rsidRDefault="00E253B8" w:rsidP="0070522C">
      <w:pPr>
        <w:spacing w:after="0" w:line="240" w:lineRule="auto"/>
        <w:rPr>
          <w:rFonts w:ascii="Century Gothic" w:hAnsi="Century Gothic" w:cs="Arial"/>
          <w:bCs/>
          <w:sz w:val="24"/>
          <w:szCs w:val="24"/>
        </w:rPr>
      </w:pPr>
    </w:p>
    <w:p w14:paraId="65781389" w14:textId="77777777" w:rsidR="00D87819" w:rsidRDefault="00D87819" w:rsidP="0070522C">
      <w:pPr>
        <w:spacing w:after="0" w:line="240" w:lineRule="auto"/>
        <w:rPr>
          <w:rFonts w:ascii="Century Gothic" w:hAnsi="Century Gothic" w:cs="Arial"/>
          <w:b/>
          <w:sz w:val="24"/>
          <w:szCs w:val="24"/>
        </w:rPr>
      </w:pPr>
    </w:p>
    <w:p w14:paraId="5E8CDAD0" w14:textId="170993CE" w:rsidR="004D0A38" w:rsidRPr="004D0A38" w:rsidRDefault="004D0A38" w:rsidP="0070522C">
      <w:pPr>
        <w:spacing w:after="0" w:line="240" w:lineRule="auto"/>
        <w:rPr>
          <w:rFonts w:ascii="Century Gothic" w:hAnsi="Century Gothic" w:cs="Arial"/>
          <w:b/>
          <w:sz w:val="24"/>
          <w:szCs w:val="24"/>
        </w:rPr>
      </w:pPr>
      <w:r w:rsidRPr="004D0A38">
        <w:rPr>
          <w:rFonts w:ascii="Century Gothic" w:hAnsi="Century Gothic" w:cs="Arial"/>
          <w:b/>
          <w:sz w:val="24"/>
          <w:szCs w:val="24"/>
        </w:rPr>
        <w:t>Annual Health Appraisal of Members in Residential Settings</w:t>
      </w:r>
    </w:p>
    <w:p w14:paraId="61E61C7D" w14:textId="77777777" w:rsidR="00857F0A" w:rsidRPr="00857F0A" w:rsidRDefault="00857F0A" w:rsidP="00857F0A">
      <w:pPr>
        <w:keepNext/>
        <w:keepLines/>
        <w:suppressAutoHyphens/>
        <w:spacing w:after="0" w:line="240" w:lineRule="auto"/>
        <w:rPr>
          <w:rFonts w:ascii="Century Gothic" w:hAnsi="Century Gothic"/>
          <w:bCs/>
          <w:sz w:val="24"/>
        </w:rPr>
      </w:pPr>
      <w:r w:rsidRPr="00857F0A">
        <w:rPr>
          <w:rFonts w:ascii="Century Gothic" w:hAnsi="Century Gothic"/>
          <w:bCs/>
          <w:sz w:val="24"/>
        </w:rPr>
        <w:t>Members with mental health or developmental disability issues tend to have a higher mortality rate than their peers.  As a result, members in specialized residential settings, a higher level of care, are particularly vulnerable.  Ensuring that members receive an annual review at this level should improve overall integration of healthcare and overall higher member outcomes.</w:t>
      </w:r>
    </w:p>
    <w:p w14:paraId="3F0AE3F7" w14:textId="1C54F876" w:rsidR="004D0A38" w:rsidRDefault="004D0A38" w:rsidP="0070522C">
      <w:pPr>
        <w:spacing w:after="0" w:line="240" w:lineRule="auto"/>
        <w:rPr>
          <w:rFonts w:ascii="Century Gothic" w:hAnsi="Century Gothic" w:cs="Arial"/>
          <w:bCs/>
          <w:sz w:val="24"/>
          <w:szCs w:val="24"/>
        </w:rPr>
      </w:pPr>
    </w:p>
    <w:p w14:paraId="5E72155D" w14:textId="77777777" w:rsidR="00DF07A7" w:rsidRDefault="00DF07A7" w:rsidP="0070522C">
      <w:pPr>
        <w:spacing w:after="0" w:line="240" w:lineRule="auto"/>
        <w:rPr>
          <w:rFonts w:ascii="Century Gothic" w:hAnsi="Century Gothic" w:cs="Arial"/>
          <w:bCs/>
          <w:sz w:val="24"/>
          <w:szCs w:val="24"/>
          <w:u w:val="single"/>
        </w:rPr>
      </w:pPr>
    </w:p>
    <w:p w14:paraId="02CC93F9" w14:textId="2AD592EB"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Methodology</w:t>
      </w:r>
    </w:p>
    <w:p w14:paraId="74204E5C" w14:textId="0547400E" w:rsidR="00857F0A" w:rsidRDefault="00857F0A" w:rsidP="00857F0A">
      <w:pPr>
        <w:suppressAutoHyphens/>
        <w:spacing w:after="0" w:line="240" w:lineRule="auto"/>
        <w:rPr>
          <w:rFonts w:ascii="Century Gothic" w:hAnsi="Century Gothic"/>
          <w:bCs/>
          <w:sz w:val="24"/>
          <w:szCs w:val="24"/>
        </w:rPr>
      </w:pPr>
      <w:r>
        <w:rPr>
          <w:rFonts w:ascii="Century Gothic" w:hAnsi="Century Gothic"/>
          <w:bCs/>
          <w:sz w:val="24"/>
          <w:szCs w:val="24"/>
        </w:rPr>
        <w:t>PsyGenics, as the Clinical</w:t>
      </w:r>
      <w:r w:rsidR="00DB70FB">
        <w:rPr>
          <w:rFonts w:ascii="Century Gothic" w:hAnsi="Century Gothic"/>
          <w:bCs/>
          <w:sz w:val="24"/>
          <w:szCs w:val="24"/>
        </w:rPr>
        <w:t>ly</w:t>
      </w:r>
      <w:r>
        <w:rPr>
          <w:rFonts w:ascii="Century Gothic" w:hAnsi="Century Gothic"/>
          <w:bCs/>
          <w:sz w:val="24"/>
          <w:szCs w:val="24"/>
        </w:rPr>
        <w:t xml:space="preserve"> Responsible Service Provider or CRSP, is required by </w:t>
      </w:r>
      <w:r w:rsidR="00E7768E">
        <w:rPr>
          <w:rFonts w:ascii="Century Gothic" w:hAnsi="Century Gothic"/>
          <w:bCs/>
          <w:sz w:val="24"/>
          <w:szCs w:val="24"/>
        </w:rPr>
        <w:t>its funder, Detroit Wayne Integrated Health Network,</w:t>
      </w:r>
      <w:r>
        <w:rPr>
          <w:rFonts w:ascii="Century Gothic" w:hAnsi="Century Gothic"/>
          <w:bCs/>
          <w:sz w:val="24"/>
          <w:szCs w:val="24"/>
        </w:rPr>
        <w:t xml:space="preserve"> to visit members who </w:t>
      </w:r>
      <w:r w:rsidR="00336AB9">
        <w:rPr>
          <w:rFonts w:ascii="Century Gothic" w:hAnsi="Century Gothic"/>
          <w:bCs/>
          <w:sz w:val="24"/>
          <w:szCs w:val="24"/>
        </w:rPr>
        <w:t xml:space="preserve">are </w:t>
      </w:r>
      <w:r>
        <w:rPr>
          <w:rFonts w:ascii="Century Gothic" w:hAnsi="Century Gothic"/>
          <w:bCs/>
          <w:sz w:val="24"/>
          <w:szCs w:val="24"/>
        </w:rPr>
        <w:t xml:space="preserve">living in Adult Foster Care settings at least monthly.  Part of this appointment </w:t>
      </w:r>
      <w:r w:rsidRPr="00857F0A">
        <w:rPr>
          <w:rFonts w:ascii="Century Gothic" w:hAnsi="Century Gothic"/>
          <w:bCs/>
          <w:sz w:val="24"/>
          <w:szCs w:val="24"/>
        </w:rPr>
        <w:t xml:space="preserve">includes a personal interview with a member and a case record review.  The </w:t>
      </w:r>
      <w:r>
        <w:rPr>
          <w:rFonts w:ascii="Century Gothic" w:hAnsi="Century Gothic"/>
          <w:bCs/>
          <w:sz w:val="24"/>
          <w:szCs w:val="24"/>
        </w:rPr>
        <w:t xml:space="preserve">PsyGenics Supports Coordinator or Case Manager is to </w:t>
      </w:r>
      <w:r w:rsidRPr="00857F0A">
        <w:rPr>
          <w:rFonts w:ascii="Century Gothic" w:hAnsi="Century Gothic"/>
          <w:bCs/>
          <w:sz w:val="24"/>
          <w:szCs w:val="24"/>
        </w:rPr>
        <w:t xml:space="preserve">ask the member about his/her health needs and if they are being addressed as well as reviews the member’s file to validate that a current health appraisal is on file.  </w:t>
      </w:r>
      <w:r>
        <w:rPr>
          <w:rFonts w:ascii="Century Gothic" w:hAnsi="Century Gothic"/>
          <w:bCs/>
          <w:sz w:val="24"/>
          <w:szCs w:val="24"/>
        </w:rPr>
        <w:t xml:space="preserve">PsyGenics Supports Coordinators or Case Managers are to notify and document any </w:t>
      </w:r>
      <w:r w:rsidRPr="00857F0A">
        <w:rPr>
          <w:rFonts w:ascii="Century Gothic" w:hAnsi="Century Gothic"/>
          <w:bCs/>
          <w:sz w:val="24"/>
          <w:szCs w:val="24"/>
        </w:rPr>
        <w:t xml:space="preserve">AFC providers </w:t>
      </w:r>
      <w:r w:rsidR="005C74DC">
        <w:rPr>
          <w:rFonts w:ascii="Century Gothic" w:hAnsi="Century Gothic"/>
          <w:bCs/>
          <w:sz w:val="24"/>
          <w:szCs w:val="24"/>
        </w:rPr>
        <w:t xml:space="preserve">who have </w:t>
      </w:r>
      <w:r w:rsidRPr="00857F0A">
        <w:rPr>
          <w:rFonts w:ascii="Century Gothic" w:hAnsi="Century Gothic"/>
          <w:bCs/>
          <w:sz w:val="24"/>
          <w:szCs w:val="24"/>
        </w:rPr>
        <w:t xml:space="preserve">not obtained </w:t>
      </w:r>
      <w:r w:rsidR="00766850">
        <w:rPr>
          <w:rFonts w:ascii="Century Gothic" w:hAnsi="Century Gothic"/>
          <w:bCs/>
          <w:sz w:val="24"/>
          <w:szCs w:val="24"/>
        </w:rPr>
        <w:t xml:space="preserve">a health appraisal </w:t>
      </w:r>
      <w:r w:rsidRPr="00857F0A">
        <w:rPr>
          <w:rFonts w:ascii="Century Gothic" w:hAnsi="Century Gothic"/>
          <w:bCs/>
          <w:sz w:val="24"/>
          <w:szCs w:val="24"/>
        </w:rPr>
        <w:t>for their resident members timely.</w:t>
      </w:r>
      <w:r w:rsidR="005C74DC">
        <w:rPr>
          <w:rFonts w:ascii="Century Gothic" w:hAnsi="Century Gothic"/>
          <w:bCs/>
          <w:sz w:val="24"/>
          <w:szCs w:val="24"/>
        </w:rPr>
        <w:t xml:space="preserve">  </w:t>
      </w:r>
      <w:r w:rsidR="00121D8E">
        <w:rPr>
          <w:rFonts w:ascii="Century Gothic" w:hAnsi="Century Gothic"/>
          <w:bCs/>
          <w:sz w:val="24"/>
          <w:szCs w:val="24"/>
        </w:rPr>
        <w:t xml:space="preserve">PsyGenics Supports Coordinators or Case Managers may need to follow up with the funding source, DWIHN, if AFC providers continue to </w:t>
      </w:r>
      <w:r w:rsidR="00762E24">
        <w:rPr>
          <w:rFonts w:ascii="Century Gothic" w:hAnsi="Century Gothic"/>
          <w:bCs/>
          <w:sz w:val="24"/>
          <w:szCs w:val="24"/>
        </w:rPr>
        <w:t xml:space="preserve">fail in obtaining </w:t>
      </w:r>
      <w:r w:rsidR="00DB70FB">
        <w:rPr>
          <w:rFonts w:ascii="Century Gothic" w:hAnsi="Century Gothic"/>
          <w:bCs/>
          <w:sz w:val="24"/>
          <w:szCs w:val="24"/>
        </w:rPr>
        <w:t>annual health</w:t>
      </w:r>
      <w:r w:rsidR="00762E24">
        <w:rPr>
          <w:rFonts w:ascii="Century Gothic" w:hAnsi="Century Gothic"/>
          <w:bCs/>
          <w:sz w:val="24"/>
          <w:szCs w:val="24"/>
        </w:rPr>
        <w:t xml:space="preserve"> appraisals.</w:t>
      </w:r>
    </w:p>
    <w:p w14:paraId="392C9D24" w14:textId="7F952EF6" w:rsidR="00232A94" w:rsidRDefault="00232A94" w:rsidP="00857F0A">
      <w:pPr>
        <w:suppressAutoHyphens/>
        <w:spacing w:after="0" w:line="240" w:lineRule="auto"/>
        <w:rPr>
          <w:rFonts w:ascii="Century Gothic" w:hAnsi="Century Gothic"/>
          <w:bCs/>
          <w:sz w:val="24"/>
          <w:szCs w:val="24"/>
        </w:rPr>
      </w:pPr>
    </w:p>
    <w:p w14:paraId="19379F1C" w14:textId="4CA9E82C" w:rsidR="00232A94" w:rsidRPr="00857F0A" w:rsidRDefault="00232A94" w:rsidP="00857F0A">
      <w:pPr>
        <w:suppressAutoHyphens/>
        <w:spacing w:after="0" w:line="240" w:lineRule="auto"/>
        <w:rPr>
          <w:rFonts w:ascii="Century Gothic" w:hAnsi="Century Gothic"/>
          <w:bCs/>
          <w:sz w:val="24"/>
          <w:szCs w:val="24"/>
        </w:rPr>
      </w:pPr>
      <w:r>
        <w:rPr>
          <w:rFonts w:ascii="Century Gothic" w:hAnsi="Century Gothic"/>
          <w:bCs/>
          <w:sz w:val="24"/>
          <w:szCs w:val="24"/>
        </w:rPr>
        <w:t xml:space="preserve">The goal for this standard is 75% </w:t>
      </w:r>
      <w:r w:rsidR="00E7768E">
        <w:rPr>
          <w:rFonts w:ascii="Century Gothic" w:hAnsi="Century Gothic"/>
          <w:bCs/>
          <w:sz w:val="24"/>
          <w:szCs w:val="24"/>
        </w:rPr>
        <w:t xml:space="preserve">based on the baseline of 71% established in 2019. </w:t>
      </w:r>
    </w:p>
    <w:p w14:paraId="3DE173DA" w14:textId="77777777" w:rsidR="004D0A38" w:rsidRDefault="004D0A38" w:rsidP="0070522C">
      <w:pPr>
        <w:spacing w:after="0" w:line="240" w:lineRule="auto"/>
        <w:rPr>
          <w:rFonts w:ascii="Century Gothic" w:hAnsi="Century Gothic" w:cs="Arial"/>
          <w:bCs/>
          <w:sz w:val="24"/>
          <w:szCs w:val="24"/>
        </w:rPr>
      </w:pPr>
    </w:p>
    <w:p w14:paraId="1CC7AE07" w14:textId="0D2653FB"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Numerator</w:t>
      </w:r>
    </w:p>
    <w:p w14:paraId="03694BE8" w14:textId="1BC6890C" w:rsidR="00857F0A" w:rsidRPr="00857F0A" w:rsidRDefault="00857F0A" w:rsidP="00857F0A">
      <w:pPr>
        <w:pStyle w:val="TOAHeading"/>
        <w:keepNext/>
        <w:keepLines/>
        <w:widowControl/>
        <w:tabs>
          <w:tab w:val="clear" w:pos="9360"/>
        </w:tabs>
        <w:rPr>
          <w:rFonts w:ascii="Century Gothic" w:hAnsi="Century Gothic"/>
          <w:sz w:val="24"/>
          <w:szCs w:val="24"/>
        </w:rPr>
      </w:pPr>
      <w:r w:rsidRPr="00857F0A">
        <w:rPr>
          <w:rFonts w:ascii="Century Gothic" w:hAnsi="Century Gothic"/>
          <w:sz w:val="24"/>
          <w:szCs w:val="24"/>
        </w:rPr>
        <w:t xml:space="preserve">Number of </w:t>
      </w:r>
      <w:r>
        <w:rPr>
          <w:rFonts w:ascii="Century Gothic" w:hAnsi="Century Gothic"/>
          <w:sz w:val="24"/>
          <w:szCs w:val="24"/>
        </w:rPr>
        <w:t xml:space="preserve">PsyGenics </w:t>
      </w:r>
      <w:r w:rsidRPr="00857F0A">
        <w:rPr>
          <w:rFonts w:ascii="Century Gothic" w:hAnsi="Century Gothic"/>
          <w:sz w:val="24"/>
          <w:szCs w:val="24"/>
        </w:rPr>
        <w:t>members living in a Specialized Residential setting who receive at least one Health Appraisal</w:t>
      </w:r>
      <w:r>
        <w:rPr>
          <w:rFonts w:ascii="Century Gothic" w:hAnsi="Century Gothic"/>
          <w:sz w:val="24"/>
          <w:szCs w:val="24"/>
        </w:rPr>
        <w:t xml:space="preserve"> annually</w:t>
      </w:r>
      <w:r w:rsidRPr="00857F0A">
        <w:rPr>
          <w:rFonts w:ascii="Century Gothic" w:hAnsi="Century Gothic"/>
          <w:sz w:val="24"/>
          <w:szCs w:val="24"/>
        </w:rPr>
        <w:t>.</w:t>
      </w:r>
    </w:p>
    <w:p w14:paraId="1270793C" w14:textId="77777777" w:rsidR="004D0A38" w:rsidRDefault="004D0A38" w:rsidP="0070522C">
      <w:pPr>
        <w:spacing w:after="0" w:line="240" w:lineRule="auto"/>
        <w:rPr>
          <w:rFonts w:ascii="Century Gothic" w:hAnsi="Century Gothic" w:cs="Arial"/>
          <w:bCs/>
          <w:sz w:val="24"/>
          <w:szCs w:val="24"/>
        </w:rPr>
      </w:pPr>
    </w:p>
    <w:p w14:paraId="7931F343" w14:textId="7FE7BD59"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Denominator</w:t>
      </w:r>
    </w:p>
    <w:p w14:paraId="461F5728" w14:textId="47BBC7ED" w:rsidR="00857F0A" w:rsidRPr="00857F0A" w:rsidRDefault="00857F0A" w:rsidP="00232A94">
      <w:pPr>
        <w:keepNext/>
        <w:keepLines/>
        <w:suppressAutoHyphens/>
        <w:spacing w:after="0"/>
        <w:rPr>
          <w:rFonts w:ascii="Century Gothic" w:hAnsi="Century Gothic"/>
          <w:sz w:val="24"/>
          <w:szCs w:val="24"/>
        </w:rPr>
      </w:pPr>
      <w:r w:rsidRPr="00857F0A">
        <w:rPr>
          <w:rFonts w:ascii="Century Gothic" w:hAnsi="Century Gothic"/>
          <w:sz w:val="24"/>
          <w:szCs w:val="24"/>
        </w:rPr>
        <w:t xml:space="preserve">Total number of </w:t>
      </w:r>
      <w:r>
        <w:rPr>
          <w:rFonts w:ascii="Century Gothic" w:hAnsi="Century Gothic"/>
          <w:sz w:val="24"/>
          <w:szCs w:val="24"/>
        </w:rPr>
        <w:t xml:space="preserve">PsyGenics </w:t>
      </w:r>
      <w:r w:rsidRPr="00857F0A">
        <w:rPr>
          <w:rFonts w:ascii="Century Gothic" w:hAnsi="Century Gothic"/>
          <w:sz w:val="24"/>
          <w:szCs w:val="24"/>
        </w:rPr>
        <w:t>members within a Specialized Residential setting.</w:t>
      </w:r>
    </w:p>
    <w:p w14:paraId="7857F544" w14:textId="77777777" w:rsidR="004D0A38" w:rsidRDefault="004D0A38" w:rsidP="0070522C">
      <w:pPr>
        <w:spacing w:after="0" w:line="240" w:lineRule="auto"/>
        <w:rPr>
          <w:rFonts w:ascii="Century Gothic" w:hAnsi="Century Gothic" w:cs="Arial"/>
          <w:bCs/>
          <w:sz w:val="24"/>
          <w:szCs w:val="24"/>
        </w:rPr>
      </w:pPr>
    </w:p>
    <w:p w14:paraId="3BEADDB6" w14:textId="61692E4F"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Goals and Frequency of Measurement</w:t>
      </w:r>
    </w:p>
    <w:p w14:paraId="1D6D6D20" w14:textId="5F3B8888" w:rsidR="00232A94" w:rsidRPr="00251DB3" w:rsidRDefault="00232A94" w:rsidP="00232A94">
      <w:pPr>
        <w:spacing w:after="0" w:line="240" w:lineRule="auto"/>
        <w:rPr>
          <w:rFonts w:ascii="Century Gothic" w:hAnsi="Century Gothic"/>
          <w:sz w:val="24"/>
          <w:szCs w:val="24"/>
        </w:rPr>
      </w:pPr>
      <w:r w:rsidRPr="00251DB3">
        <w:rPr>
          <w:rFonts w:ascii="Century Gothic" w:hAnsi="Century Gothic"/>
          <w:sz w:val="24"/>
          <w:szCs w:val="24"/>
        </w:rPr>
        <w:t xml:space="preserve">PsyGenics goal is to </w:t>
      </w:r>
      <w:r w:rsidR="009A3239">
        <w:rPr>
          <w:rFonts w:ascii="Century Gothic" w:hAnsi="Century Gothic"/>
          <w:sz w:val="24"/>
          <w:szCs w:val="24"/>
        </w:rPr>
        <w:t>ensure that at least 75% of P</w:t>
      </w:r>
      <w:r>
        <w:rPr>
          <w:rFonts w:ascii="Century Gothic" w:hAnsi="Century Gothic"/>
          <w:sz w:val="24"/>
          <w:szCs w:val="24"/>
        </w:rPr>
        <w:t xml:space="preserve">syGenics members living in Specialized Residential/Adult Foster Care settings have </w:t>
      </w:r>
      <w:r w:rsidR="009A3239">
        <w:rPr>
          <w:rFonts w:ascii="Century Gothic" w:hAnsi="Century Gothic"/>
          <w:sz w:val="24"/>
          <w:szCs w:val="24"/>
        </w:rPr>
        <w:t xml:space="preserve">had </w:t>
      </w:r>
      <w:r>
        <w:rPr>
          <w:rFonts w:ascii="Century Gothic" w:hAnsi="Century Gothic"/>
          <w:sz w:val="24"/>
          <w:szCs w:val="24"/>
        </w:rPr>
        <w:t>a recent health appraisal (within the last year).  PsyGenics monitors this measure on a quarterly basis.</w:t>
      </w:r>
    </w:p>
    <w:p w14:paraId="1B22693D" w14:textId="20D02D0B" w:rsidR="004D0A38" w:rsidRDefault="004D0A38" w:rsidP="0070522C">
      <w:pPr>
        <w:spacing w:after="0" w:line="240" w:lineRule="auto"/>
        <w:rPr>
          <w:rFonts w:ascii="Century Gothic" w:hAnsi="Century Gothic" w:cs="Arial"/>
          <w:bCs/>
          <w:sz w:val="24"/>
          <w:szCs w:val="24"/>
        </w:rPr>
      </w:pPr>
    </w:p>
    <w:p w14:paraId="75821A6F" w14:textId="122C0927"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Results</w:t>
      </w:r>
    </w:p>
    <w:p w14:paraId="3E67D54A" w14:textId="29062C8E" w:rsidR="004D0A38" w:rsidRDefault="00232A94" w:rsidP="0070522C">
      <w:pPr>
        <w:spacing w:after="0" w:line="240" w:lineRule="auto"/>
        <w:rPr>
          <w:rFonts w:ascii="Century Gothic" w:hAnsi="Century Gothic" w:cs="Arial"/>
          <w:bCs/>
          <w:sz w:val="24"/>
          <w:szCs w:val="24"/>
        </w:rPr>
      </w:pPr>
      <w:r>
        <w:rPr>
          <w:rFonts w:ascii="Century Gothic" w:hAnsi="Century Gothic" w:cs="Arial"/>
          <w:bCs/>
          <w:sz w:val="24"/>
          <w:szCs w:val="24"/>
        </w:rPr>
        <w:t>The results of this measurement are in the table below:</w:t>
      </w:r>
    </w:p>
    <w:p w14:paraId="6CE815A1" w14:textId="77777777" w:rsidR="00232A94" w:rsidRDefault="00232A94"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232A94" w14:paraId="1094EBB9" w14:textId="77777777" w:rsidTr="00DB6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DF6F3BA" w14:textId="77777777" w:rsidR="00232A94" w:rsidRDefault="00232A94" w:rsidP="00DB6141">
            <w:pPr>
              <w:rPr>
                <w:rFonts w:ascii="Century Gothic" w:hAnsi="Century Gothic" w:cs="Arial"/>
                <w:bCs w:val="0"/>
                <w:sz w:val="24"/>
                <w:szCs w:val="24"/>
              </w:rPr>
            </w:pPr>
          </w:p>
        </w:tc>
        <w:tc>
          <w:tcPr>
            <w:tcW w:w="1870" w:type="dxa"/>
          </w:tcPr>
          <w:p w14:paraId="65F10248" w14:textId="21969B71"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4B7D1D">
              <w:rPr>
                <w:rFonts w:ascii="Century Gothic" w:hAnsi="Century Gothic" w:cs="Arial"/>
                <w:bCs w:val="0"/>
                <w:sz w:val="24"/>
                <w:szCs w:val="24"/>
              </w:rPr>
              <w:t>20</w:t>
            </w:r>
          </w:p>
        </w:tc>
        <w:tc>
          <w:tcPr>
            <w:tcW w:w="1870" w:type="dxa"/>
          </w:tcPr>
          <w:p w14:paraId="69F16A95" w14:textId="085B5718"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4B7D1D">
              <w:rPr>
                <w:rFonts w:ascii="Century Gothic" w:hAnsi="Century Gothic" w:cs="Arial"/>
                <w:bCs w:val="0"/>
                <w:sz w:val="24"/>
                <w:szCs w:val="24"/>
              </w:rPr>
              <w:t>20</w:t>
            </w:r>
          </w:p>
        </w:tc>
        <w:tc>
          <w:tcPr>
            <w:tcW w:w="1870" w:type="dxa"/>
          </w:tcPr>
          <w:p w14:paraId="6D92BB94" w14:textId="0342A4A6"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4B7D1D">
              <w:rPr>
                <w:rFonts w:ascii="Century Gothic" w:hAnsi="Century Gothic" w:cs="Arial"/>
                <w:bCs w:val="0"/>
                <w:sz w:val="24"/>
                <w:szCs w:val="24"/>
              </w:rPr>
              <w:t>20</w:t>
            </w:r>
          </w:p>
        </w:tc>
        <w:tc>
          <w:tcPr>
            <w:tcW w:w="1870" w:type="dxa"/>
          </w:tcPr>
          <w:p w14:paraId="31331AB9" w14:textId="3B32EDB6"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4B7D1D">
              <w:rPr>
                <w:rFonts w:ascii="Century Gothic" w:hAnsi="Century Gothic" w:cs="Arial"/>
                <w:bCs w:val="0"/>
                <w:sz w:val="24"/>
                <w:szCs w:val="24"/>
              </w:rPr>
              <w:t>20</w:t>
            </w:r>
          </w:p>
        </w:tc>
      </w:tr>
      <w:tr w:rsidR="00232A94" w14:paraId="0C537216"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3DAB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468B9040" w14:textId="2348A746"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44</w:t>
            </w:r>
          </w:p>
        </w:tc>
        <w:tc>
          <w:tcPr>
            <w:tcW w:w="1870" w:type="dxa"/>
          </w:tcPr>
          <w:p w14:paraId="7329D04C" w14:textId="577649B8"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33</w:t>
            </w:r>
          </w:p>
        </w:tc>
        <w:tc>
          <w:tcPr>
            <w:tcW w:w="1870" w:type="dxa"/>
          </w:tcPr>
          <w:p w14:paraId="2628E6C7" w14:textId="26200610"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27</w:t>
            </w:r>
          </w:p>
        </w:tc>
        <w:tc>
          <w:tcPr>
            <w:tcW w:w="1870" w:type="dxa"/>
          </w:tcPr>
          <w:p w14:paraId="0A2A1AD1" w14:textId="45B90A2A"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31</w:t>
            </w:r>
          </w:p>
        </w:tc>
      </w:tr>
      <w:tr w:rsidR="00232A94" w14:paraId="3157B6BF" w14:textId="77777777" w:rsidTr="00DB6141">
        <w:tc>
          <w:tcPr>
            <w:cnfStyle w:val="001000000000" w:firstRow="0" w:lastRow="0" w:firstColumn="1" w:lastColumn="0" w:oddVBand="0" w:evenVBand="0" w:oddHBand="0" w:evenHBand="0" w:firstRowFirstColumn="0" w:firstRowLastColumn="0" w:lastRowFirstColumn="0" w:lastRowLastColumn="0"/>
            <w:tcW w:w="1870" w:type="dxa"/>
          </w:tcPr>
          <w:p w14:paraId="784C6545"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25D5F983" w14:textId="6B495257" w:rsidR="00232A94" w:rsidRDefault="00E85530"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65</w:t>
            </w:r>
          </w:p>
        </w:tc>
        <w:tc>
          <w:tcPr>
            <w:tcW w:w="1870" w:type="dxa"/>
          </w:tcPr>
          <w:p w14:paraId="1CD1CA5E" w14:textId="78316996" w:rsidR="00232A94" w:rsidRDefault="00E85530"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61</w:t>
            </w:r>
          </w:p>
        </w:tc>
        <w:tc>
          <w:tcPr>
            <w:tcW w:w="1870" w:type="dxa"/>
          </w:tcPr>
          <w:p w14:paraId="374D3F55" w14:textId="2C2486AC"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r w:rsidR="00E85530">
              <w:rPr>
                <w:rFonts w:ascii="Century Gothic" w:hAnsi="Century Gothic" w:cs="Arial"/>
                <w:bCs/>
                <w:sz w:val="24"/>
                <w:szCs w:val="24"/>
              </w:rPr>
              <w:t>8</w:t>
            </w:r>
          </w:p>
        </w:tc>
        <w:tc>
          <w:tcPr>
            <w:tcW w:w="1870" w:type="dxa"/>
          </w:tcPr>
          <w:p w14:paraId="298368C9" w14:textId="63561F22"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w:t>
            </w:r>
            <w:r w:rsidR="00E85530">
              <w:rPr>
                <w:rFonts w:ascii="Century Gothic" w:hAnsi="Century Gothic" w:cs="Arial"/>
                <w:bCs/>
                <w:sz w:val="24"/>
                <w:szCs w:val="24"/>
              </w:rPr>
              <w:t>0</w:t>
            </w:r>
          </w:p>
        </w:tc>
      </w:tr>
      <w:tr w:rsidR="00232A94" w14:paraId="647248E0"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D0A7B0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661F8E5E" w14:textId="0EE12538"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68</w:t>
            </w:r>
            <w:r w:rsidR="00232A94">
              <w:rPr>
                <w:rFonts w:ascii="Century Gothic" w:hAnsi="Century Gothic" w:cs="Arial"/>
                <w:bCs/>
                <w:sz w:val="24"/>
                <w:szCs w:val="24"/>
              </w:rPr>
              <w:t>%</w:t>
            </w:r>
          </w:p>
        </w:tc>
        <w:tc>
          <w:tcPr>
            <w:tcW w:w="1870" w:type="dxa"/>
          </w:tcPr>
          <w:p w14:paraId="63A59486" w14:textId="39BFB207"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54</w:t>
            </w:r>
            <w:r w:rsidR="00232A94">
              <w:rPr>
                <w:rFonts w:ascii="Century Gothic" w:hAnsi="Century Gothic" w:cs="Arial"/>
                <w:bCs/>
                <w:sz w:val="24"/>
                <w:szCs w:val="24"/>
              </w:rPr>
              <w:t>%</w:t>
            </w:r>
          </w:p>
        </w:tc>
        <w:tc>
          <w:tcPr>
            <w:tcW w:w="1870" w:type="dxa"/>
          </w:tcPr>
          <w:p w14:paraId="623FB37E" w14:textId="1A48DD7B"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47</w:t>
            </w:r>
            <w:r w:rsidR="00232A94">
              <w:rPr>
                <w:rFonts w:ascii="Century Gothic" w:hAnsi="Century Gothic" w:cs="Arial"/>
                <w:bCs/>
                <w:sz w:val="24"/>
                <w:szCs w:val="24"/>
              </w:rPr>
              <w:t>%</w:t>
            </w:r>
          </w:p>
        </w:tc>
        <w:tc>
          <w:tcPr>
            <w:tcW w:w="1870" w:type="dxa"/>
          </w:tcPr>
          <w:p w14:paraId="40D5C84F" w14:textId="7D8E639A" w:rsidR="00232A94" w:rsidRDefault="00E85530"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52</w:t>
            </w:r>
            <w:r w:rsidR="00232A94">
              <w:rPr>
                <w:rFonts w:ascii="Century Gothic" w:hAnsi="Century Gothic" w:cs="Arial"/>
                <w:bCs/>
                <w:sz w:val="24"/>
                <w:szCs w:val="24"/>
              </w:rPr>
              <w:t>%</w:t>
            </w:r>
          </w:p>
        </w:tc>
      </w:tr>
    </w:tbl>
    <w:p w14:paraId="585D883F" w14:textId="6A3833D3"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Trends Analysis</w:t>
      </w:r>
    </w:p>
    <w:p w14:paraId="2C67C8C5" w14:textId="77777777" w:rsidR="00251910" w:rsidRPr="00857F0A" w:rsidRDefault="00251910" w:rsidP="0070522C">
      <w:pPr>
        <w:spacing w:after="0" w:line="240" w:lineRule="auto"/>
        <w:rPr>
          <w:rFonts w:ascii="Century Gothic" w:hAnsi="Century Gothic" w:cs="Arial"/>
          <w:bCs/>
          <w:sz w:val="24"/>
          <w:szCs w:val="24"/>
          <w:u w:val="single"/>
        </w:rPr>
      </w:pPr>
    </w:p>
    <w:p w14:paraId="1389D4A6" w14:textId="22E2B40B" w:rsidR="004D0A38" w:rsidRDefault="00E85530" w:rsidP="00232A94">
      <w:pPr>
        <w:spacing w:after="0" w:line="240" w:lineRule="auto"/>
        <w:jc w:val="center"/>
        <w:rPr>
          <w:rFonts w:ascii="Century Gothic" w:hAnsi="Century Gothic" w:cs="Arial"/>
          <w:bCs/>
          <w:sz w:val="24"/>
          <w:szCs w:val="24"/>
        </w:rPr>
      </w:pPr>
      <w:r>
        <w:rPr>
          <w:rFonts w:ascii="Century Gothic" w:hAnsi="Century Gothic" w:cs="Arial"/>
          <w:bCs/>
          <w:noProof/>
          <w:sz w:val="24"/>
          <w:szCs w:val="24"/>
        </w:rPr>
        <w:drawing>
          <wp:inline distT="0" distB="0" distL="0" distR="0" wp14:anchorId="403F4CBE" wp14:editId="66E5674A">
            <wp:extent cx="5401310" cy="3462655"/>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3462655"/>
                    </a:xfrm>
                    <a:prstGeom prst="rect">
                      <a:avLst/>
                    </a:prstGeom>
                    <a:noFill/>
                  </pic:spPr>
                </pic:pic>
              </a:graphicData>
            </a:graphic>
          </wp:inline>
        </w:drawing>
      </w:r>
    </w:p>
    <w:p w14:paraId="65AEEB7A" w14:textId="77777777" w:rsidR="00232A94" w:rsidRDefault="00232A94" w:rsidP="0070522C">
      <w:pPr>
        <w:spacing w:after="0" w:line="240" w:lineRule="auto"/>
        <w:rPr>
          <w:rFonts w:ascii="Century Gothic" w:hAnsi="Century Gothic" w:cs="Arial"/>
          <w:bCs/>
          <w:sz w:val="24"/>
          <w:szCs w:val="24"/>
        </w:rPr>
      </w:pPr>
    </w:p>
    <w:p w14:paraId="5CD5469E" w14:textId="6782D092"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Quantitative Analysis</w:t>
      </w:r>
    </w:p>
    <w:p w14:paraId="208863C2" w14:textId="477392F9" w:rsidR="00232A94" w:rsidRPr="00E85530" w:rsidRDefault="00232A94" w:rsidP="00766850">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w:t>
      </w:r>
      <w:r w:rsidR="00E85530">
        <w:rPr>
          <w:rFonts w:ascii="Century Gothic" w:hAnsi="Century Gothic" w:cs="Arial"/>
          <w:bCs/>
          <w:sz w:val="24"/>
          <w:szCs w:val="24"/>
        </w:rPr>
        <w:t xml:space="preserve">goal for 2020 was set at </w:t>
      </w:r>
      <w:r>
        <w:rPr>
          <w:rFonts w:ascii="Century Gothic" w:hAnsi="Century Gothic" w:cs="Arial"/>
          <w:bCs/>
          <w:sz w:val="24"/>
          <w:szCs w:val="24"/>
        </w:rPr>
        <w:t>75%.</w:t>
      </w:r>
      <w:r w:rsidR="00E85530">
        <w:rPr>
          <w:rFonts w:ascii="Century Gothic" w:hAnsi="Century Gothic" w:cs="Arial"/>
          <w:bCs/>
          <w:sz w:val="24"/>
          <w:szCs w:val="24"/>
        </w:rPr>
        <w:t xml:space="preserve">  </w:t>
      </w:r>
    </w:p>
    <w:p w14:paraId="37DA32E0" w14:textId="0FA62EA9" w:rsidR="00E85530" w:rsidRPr="00251910" w:rsidRDefault="00E85530" w:rsidP="00766850">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The goal was not achieved as the average percentage of members with up-to-date health appraisals in specialized residential settings was 55%.</w:t>
      </w:r>
    </w:p>
    <w:p w14:paraId="61124A47" w14:textId="32B4648B" w:rsidR="00251910" w:rsidRPr="00251910" w:rsidRDefault="00251910" w:rsidP="00766850">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The quarterly rates range between </w:t>
      </w:r>
      <w:r w:rsidR="00E85530">
        <w:rPr>
          <w:rFonts w:ascii="Century Gothic" w:hAnsi="Century Gothic" w:cs="Arial"/>
          <w:bCs/>
          <w:sz w:val="24"/>
          <w:szCs w:val="24"/>
        </w:rPr>
        <w:t>47</w:t>
      </w:r>
      <w:r>
        <w:rPr>
          <w:rFonts w:ascii="Century Gothic" w:hAnsi="Century Gothic" w:cs="Arial"/>
          <w:bCs/>
          <w:sz w:val="24"/>
          <w:szCs w:val="24"/>
        </w:rPr>
        <w:t xml:space="preserve">% and </w:t>
      </w:r>
      <w:r w:rsidR="00E85530">
        <w:rPr>
          <w:rFonts w:ascii="Century Gothic" w:hAnsi="Century Gothic" w:cs="Arial"/>
          <w:bCs/>
          <w:sz w:val="24"/>
          <w:szCs w:val="24"/>
        </w:rPr>
        <w:t>68</w:t>
      </w:r>
      <w:r>
        <w:rPr>
          <w:rFonts w:ascii="Century Gothic" w:hAnsi="Century Gothic" w:cs="Arial"/>
          <w:bCs/>
          <w:sz w:val="24"/>
          <w:szCs w:val="24"/>
        </w:rPr>
        <w:t>%.</w:t>
      </w:r>
    </w:p>
    <w:p w14:paraId="7C331F56" w14:textId="77777777" w:rsidR="004D0A38" w:rsidRDefault="004D0A38" w:rsidP="0070522C">
      <w:pPr>
        <w:spacing w:after="0" w:line="240" w:lineRule="auto"/>
        <w:rPr>
          <w:rFonts w:ascii="Century Gothic" w:hAnsi="Century Gothic" w:cs="Arial"/>
          <w:bCs/>
          <w:sz w:val="24"/>
          <w:szCs w:val="24"/>
        </w:rPr>
      </w:pPr>
    </w:p>
    <w:p w14:paraId="2C983AB2" w14:textId="50461A15"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Qualitative Analysis</w:t>
      </w:r>
    </w:p>
    <w:p w14:paraId="2C636A93" w14:textId="68807549" w:rsidR="004D0A38" w:rsidRDefault="00E85530"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The significant decrease between last year’s average of 71% compared to this year’s average of 55% appears to be strongly correlated with the COVID pandemic.  Essentially, the state of Michigan and particularly Wayne County shut down.  It is expected that once communities begin to open back up as vaccines are developed and provided as well as “herd” immunity occurs, members in specialized residential settings will resume annual medical visits.  </w:t>
      </w:r>
      <w:r w:rsidR="00251910">
        <w:rPr>
          <w:rFonts w:ascii="Century Gothic" w:hAnsi="Century Gothic" w:cs="Arial"/>
          <w:bCs/>
          <w:sz w:val="24"/>
          <w:szCs w:val="24"/>
        </w:rPr>
        <w:t xml:space="preserve">  </w:t>
      </w:r>
      <w:r>
        <w:rPr>
          <w:rFonts w:ascii="Century Gothic" w:hAnsi="Century Gothic" w:cs="Arial"/>
          <w:bCs/>
          <w:sz w:val="24"/>
          <w:szCs w:val="24"/>
        </w:rPr>
        <w:t>Additional</w:t>
      </w:r>
      <w:r w:rsidR="0065029C">
        <w:rPr>
          <w:rFonts w:ascii="Century Gothic" w:hAnsi="Century Gothic" w:cs="Arial"/>
          <w:bCs/>
          <w:sz w:val="24"/>
          <w:szCs w:val="24"/>
        </w:rPr>
        <w:t>ly</w:t>
      </w:r>
      <w:r>
        <w:rPr>
          <w:rFonts w:ascii="Century Gothic" w:hAnsi="Century Gothic" w:cs="Arial"/>
          <w:bCs/>
          <w:sz w:val="24"/>
          <w:szCs w:val="24"/>
        </w:rPr>
        <w:t xml:space="preserve">, pervasive </w:t>
      </w:r>
      <w:r w:rsidR="00251910">
        <w:rPr>
          <w:rFonts w:ascii="Century Gothic" w:hAnsi="Century Gothic" w:cs="Arial"/>
          <w:bCs/>
          <w:sz w:val="24"/>
          <w:szCs w:val="24"/>
        </w:rPr>
        <w:t xml:space="preserve">factors </w:t>
      </w:r>
      <w:r>
        <w:rPr>
          <w:rFonts w:ascii="Century Gothic" w:hAnsi="Century Gothic" w:cs="Arial"/>
          <w:bCs/>
          <w:sz w:val="24"/>
          <w:szCs w:val="24"/>
        </w:rPr>
        <w:t>resulting in low rates for annual health appraisals can include m</w:t>
      </w:r>
      <w:r w:rsidR="00251910">
        <w:rPr>
          <w:rFonts w:ascii="Century Gothic" w:hAnsi="Century Gothic" w:cs="Arial"/>
          <w:bCs/>
          <w:sz w:val="24"/>
          <w:szCs w:val="24"/>
        </w:rPr>
        <w:t>embers transition</w:t>
      </w:r>
      <w:r w:rsidR="00DF543E">
        <w:rPr>
          <w:rFonts w:ascii="Century Gothic" w:hAnsi="Century Gothic" w:cs="Arial"/>
          <w:bCs/>
          <w:sz w:val="24"/>
          <w:szCs w:val="24"/>
        </w:rPr>
        <w:t>ing</w:t>
      </w:r>
      <w:r w:rsidR="00251910">
        <w:rPr>
          <w:rFonts w:ascii="Century Gothic" w:hAnsi="Century Gothic" w:cs="Arial"/>
          <w:bCs/>
          <w:sz w:val="24"/>
          <w:szCs w:val="24"/>
        </w:rPr>
        <w:t xml:space="preserve"> in and out of specialized residential settings causing a challenge in tracking their housing situations</w:t>
      </w:r>
      <w:r w:rsidR="00DF543E">
        <w:rPr>
          <w:rFonts w:ascii="Century Gothic" w:hAnsi="Century Gothic" w:cs="Arial"/>
          <w:bCs/>
          <w:sz w:val="24"/>
          <w:szCs w:val="24"/>
        </w:rPr>
        <w:t xml:space="preserve"> and a</w:t>
      </w:r>
      <w:r w:rsidR="00251910">
        <w:rPr>
          <w:rFonts w:ascii="Century Gothic" w:hAnsi="Century Gothic" w:cs="Arial"/>
          <w:bCs/>
          <w:sz w:val="24"/>
          <w:szCs w:val="24"/>
        </w:rPr>
        <w:t xml:space="preserve">dult foster care </w:t>
      </w:r>
      <w:r w:rsidR="00251910">
        <w:rPr>
          <w:rFonts w:ascii="Century Gothic" w:hAnsi="Century Gothic" w:cs="Arial"/>
          <w:bCs/>
          <w:sz w:val="24"/>
          <w:szCs w:val="24"/>
        </w:rPr>
        <w:lastRenderedPageBreak/>
        <w:t xml:space="preserve">home providers and PsyGenics staff appear to differ on their dedication levels to ensuring that our members have a recent health appraisal.  </w:t>
      </w:r>
    </w:p>
    <w:p w14:paraId="23B0726A" w14:textId="432212F1" w:rsidR="00C23728" w:rsidRDefault="00C23728" w:rsidP="0070522C">
      <w:pPr>
        <w:spacing w:after="0" w:line="240" w:lineRule="auto"/>
        <w:rPr>
          <w:rFonts w:ascii="Century Gothic" w:hAnsi="Century Gothic" w:cs="Arial"/>
          <w:bCs/>
          <w:sz w:val="24"/>
          <w:szCs w:val="24"/>
        </w:rPr>
      </w:pPr>
    </w:p>
    <w:p w14:paraId="0D3D7781" w14:textId="3F48CAFC" w:rsidR="00C23728" w:rsidRDefault="00C23728" w:rsidP="0070522C">
      <w:pPr>
        <w:spacing w:after="0" w:line="240" w:lineRule="auto"/>
        <w:rPr>
          <w:rFonts w:ascii="Century Gothic" w:hAnsi="Century Gothic" w:cs="Arial"/>
          <w:bCs/>
          <w:sz w:val="24"/>
          <w:szCs w:val="24"/>
        </w:rPr>
      </w:pPr>
      <w:r>
        <w:rPr>
          <w:rFonts w:ascii="Century Gothic" w:hAnsi="Century Gothic" w:cs="Arial"/>
          <w:bCs/>
          <w:sz w:val="24"/>
          <w:szCs w:val="24"/>
        </w:rPr>
        <w:t>PsyGenics was unable to obtain a Nurse Practitioner or medical doctor in 2020 due to the pandemic.  However, the PERKS electronic medical record has aided in the tracking of members when transitioning between residential foster care settings.</w:t>
      </w:r>
    </w:p>
    <w:p w14:paraId="7075ABB1" w14:textId="77777777" w:rsidR="00251910" w:rsidRDefault="00251910" w:rsidP="0070522C">
      <w:pPr>
        <w:spacing w:after="0" w:line="240" w:lineRule="auto"/>
        <w:rPr>
          <w:rFonts w:ascii="Century Gothic" w:hAnsi="Century Gothic" w:cs="Arial"/>
          <w:bCs/>
          <w:sz w:val="24"/>
          <w:szCs w:val="24"/>
        </w:rPr>
      </w:pPr>
    </w:p>
    <w:p w14:paraId="468AD53B" w14:textId="3029F59D"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Interventions</w:t>
      </w:r>
    </w:p>
    <w:p w14:paraId="710D9BD9" w14:textId="0F1A3656" w:rsidR="00944F4F" w:rsidRDefault="00944F4F" w:rsidP="00944F4F">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60642F">
        <w:rPr>
          <w:rFonts w:ascii="Century Gothic" w:hAnsi="Century Gothic" w:cs="Arial"/>
          <w:bCs/>
          <w:sz w:val="24"/>
          <w:szCs w:val="24"/>
        </w:rPr>
        <w:t>1</w:t>
      </w:r>
      <w:r>
        <w:rPr>
          <w:rFonts w:ascii="Century Gothic" w:hAnsi="Century Gothic" w:cs="Arial"/>
          <w:bCs/>
          <w:sz w:val="24"/>
          <w:szCs w:val="24"/>
        </w:rPr>
        <w:t>:</w:t>
      </w:r>
    </w:p>
    <w:p w14:paraId="55D03D17" w14:textId="039119CA" w:rsidR="00251910" w:rsidRDefault="00251910" w:rsidP="00766850">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Provide training for PsyGenics Supports Coordinators and Case Managers about the importance of ensuring our members have appropriate health care and regular medical visits.</w:t>
      </w:r>
    </w:p>
    <w:p w14:paraId="7D3DB483" w14:textId="7097198B" w:rsidR="00251910" w:rsidRDefault="00251910" w:rsidP="00766850">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Develop handouts for specialized residential providers on the importance of ensuring our members have appropriate health care and regular medical visits.</w:t>
      </w:r>
    </w:p>
    <w:p w14:paraId="76D51490" w14:textId="3044C417" w:rsidR="00944F4F" w:rsidRDefault="00944F4F" w:rsidP="00944F4F">
      <w:pPr>
        <w:spacing w:after="0" w:line="240" w:lineRule="auto"/>
        <w:rPr>
          <w:rFonts w:ascii="Century Gothic" w:hAnsi="Century Gothic" w:cs="Arial"/>
          <w:bCs/>
          <w:sz w:val="24"/>
          <w:szCs w:val="24"/>
        </w:rPr>
      </w:pPr>
    </w:p>
    <w:p w14:paraId="43B03DE5" w14:textId="541D5B27" w:rsidR="00FC05A3" w:rsidRDefault="00FC05A3" w:rsidP="003861C2">
      <w:pPr>
        <w:spacing w:after="0" w:line="240" w:lineRule="auto"/>
        <w:rPr>
          <w:rFonts w:ascii="Century Gothic" w:hAnsi="Century Gothic" w:cs="Arial"/>
          <w:b/>
          <w:sz w:val="24"/>
          <w:szCs w:val="24"/>
        </w:rPr>
      </w:pPr>
      <w:r>
        <w:rPr>
          <w:rFonts w:ascii="Century Gothic" w:hAnsi="Century Gothic" w:cs="Arial"/>
          <w:b/>
          <w:sz w:val="24"/>
          <w:szCs w:val="24"/>
        </w:rPr>
        <w:t>Supports Coordination/Case Management</w:t>
      </w:r>
      <w:r w:rsidR="00FC28E8">
        <w:rPr>
          <w:rFonts w:ascii="Century Gothic" w:hAnsi="Century Gothic" w:cs="Arial"/>
          <w:b/>
          <w:sz w:val="24"/>
          <w:szCs w:val="24"/>
        </w:rPr>
        <w:t xml:space="preserve"> in the Community</w:t>
      </w:r>
    </w:p>
    <w:p w14:paraId="1F2A1886" w14:textId="3BE6219C" w:rsidR="004552C4" w:rsidRPr="00FC28E8" w:rsidRDefault="00FC28E8" w:rsidP="004552C4">
      <w:pPr>
        <w:spacing w:after="0" w:line="240" w:lineRule="auto"/>
        <w:rPr>
          <w:rFonts w:ascii="Century Gothic" w:eastAsia="Times New Roman" w:hAnsi="Century Gothic" w:cs="Arial"/>
          <w:sz w:val="24"/>
          <w:szCs w:val="24"/>
        </w:rPr>
      </w:pPr>
      <w:r>
        <w:rPr>
          <w:rFonts w:ascii="Century Gothic" w:eastAsia="Times New Roman" w:hAnsi="Century Gothic" w:cs="Arial"/>
          <w:sz w:val="24"/>
          <w:szCs w:val="24"/>
        </w:rPr>
        <w:t xml:space="preserve">PsyGenics deems it of great importance to engage our members in their own settings and communities.  Our goal is to identify a baseline and year on year increase the amount of </w:t>
      </w:r>
      <w:r w:rsidR="004552C4" w:rsidRPr="00FC28E8">
        <w:rPr>
          <w:rFonts w:ascii="Century Gothic" w:eastAsia="Times New Roman" w:hAnsi="Century Gothic" w:cs="Arial"/>
          <w:sz w:val="24"/>
          <w:szCs w:val="24"/>
        </w:rPr>
        <w:t xml:space="preserve">Case Management and Supports Coordination services </w:t>
      </w:r>
      <w:r>
        <w:rPr>
          <w:rFonts w:ascii="Century Gothic" w:eastAsia="Times New Roman" w:hAnsi="Century Gothic" w:cs="Arial"/>
          <w:sz w:val="24"/>
          <w:szCs w:val="24"/>
        </w:rPr>
        <w:t>provided to our members with</w:t>
      </w:r>
      <w:r w:rsidR="004552C4" w:rsidRPr="00FC28E8">
        <w:rPr>
          <w:rFonts w:ascii="Century Gothic" w:eastAsia="Times New Roman" w:hAnsi="Century Gothic" w:cs="Arial"/>
          <w:sz w:val="24"/>
          <w:szCs w:val="24"/>
        </w:rPr>
        <w:t>in</w:t>
      </w:r>
      <w:r>
        <w:rPr>
          <w:rFonts w:ascii="Century Gothic" w:eastAsia="Times New Roman" w:hAnsi="Century Gothic" w:cs="Arial"/>
          <w:sz w:val="24"/>
          <w:szCs w:val="24"/>
        </w:rPr>
        <w:t xml:space="preserve"> their communities</w:t>
      </w:r>
      <w:r w:rsidR="004552C4" w:rsidRPr="00FC28E8">
        <w:rPr>
          <w:rFonts w:ascii="Century Gothic" w:eastAsia="Times New Roman" w:hAnsi="Century Gothic" w:cs="Arial"/>
          <w:sz w:val="24"/>
          <w:szCs w:val="24"/>
        </w:rPr>
        <w:t xml:space="preserve"> as evidenced by at least one time per month to improve member </w:t>
      </w:r>
      <w:r>
        <w:rPr>
          <w:rFonts w:ascii="Century Gothic" w:eastAsia="Times New Roman" w:hAnsi="Century Gothic" w:cs="Arial"/>
          <w:sz w:val="24"/>
          <w:szCs w:val="24"/>
        </w:rPr>
        <w:t xml:space="preserve">engagement and </w:t>
      </w:r>
      <w:r w:rsidR="004552C4" w:rsidRPr="00FC28E8">
        <w:rPr>
          <w:rFonts w:ascii="Century Gothic" w:eastAsia="Times New Roman" w:hAnsi="Century Gothic" w:cs="Arial"/>
          <w:sz w:val="24"/>
          <w:szCs w:val="24"/>
        </w:rPr>
        <w:t>outcomes</w:t>
      </w:r>
      <w:r>
        <w:rPr>
          <w:rFonts w:ascii="Century Gothic" w:eastAsia="Times New Roman" w:hAnsi="Century Gothic" w:cs="Arial"/>
          <w:sz w:val="24"/>
          <w:szCs w:val="24"/>
        </w:rPr>
        <w:t>.</w:t>
      </w:r>
    </w:p>
    <w:p w14:paraId="40CD8AA6" w14:textId="77777777" w:rsidR="00FC05A3" w:rsidRDefault="00FC05A3" w:rsidP="003861C2">
      <w:pPr>
        <w:spacing w:after="0" w:line="240" w:lineRule="auto"/>
        <w:rPr>
          <w:rFonts w:ascii="Century Gothic" w:hAnsi="Century Gothic" w:cs="Arial"/>
          <w:b/>
          <w:sz w:val="24"/>
          <w:szCs w:val="24"/>
        </w:rPr>
      </w:pPr>
    </w:p>
    <w:p w14:paraId="5089D2CD" w14:textId="324EC031" w:rsidR="004552C4"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Methodology</w:t>
      </w:r>
    </w:p>
    <w:p w14:paraId="122FEF3F" w14:textId="56439385" w:rsidR="00FC28E8" w:rsidRDefault="00FC28E8"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The goal is to obtain baseline data on the number of members receiving at least one time per month community engagement from their Supports Coordinator or Case Manager.  PsyGenics will use claims and encounter data to identify members who are receiving a community-based service each month. </w:t>
      </w:r>
    </w:p>
    <w:p w14:paraId="193F8A0D" w14:textId="359FDAC8" w:rsidR="00C23728" w:rsidRDefault="00C23728" w:rsidP="003861C2">
      <w:pPr>
        <w:spacing w:after="0" w:line="240" w:lineRule="auto"/>
        <w:rPr>
          <w:rFonts w:ascii="Century Gothic" w:hAnsi="Century Gothic" w:cs="Arial"/>
          <w:bCs/>
          <w:sz w:val="24"/>
          <w:szCs w:val="24"/>
        </w:rPr>
      </w:pPr>
    </w:p>
    <w:p w14:paraId="3354D737" w14:textId="77777777" w:rsidR="005B4F61" w:rsidRDefault="005B4F61" w:rsidP="003861C2">
      <w:pPr>
        <w:spacing w:after="0" w:line="240" w:lineRule="auto"/>
        <w:rPr>
          <w:rFonts w:ascii="Century Gothic" w:hAnsi="Century Gothic" w:cs="Arial"/>
          <w:bCs/>
          <w:sz w:val="24"/>
          <w:szCs w:val="24"/>
          <w:u w:val="single"/>
        </w:rPr>
      </w:pPr>
    </w:p>
    <w:p w14:paraId="64550F1E" w14:textId="70A98B6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Goals and Frequency of Monitoring</w:t>
      </w:r>
    </w:p>
    <w:p w14:paraId="48926C5F" w14:textId="21794296" w:rsidR="00C23728" w:rsidRPr="00251DB3" w:rsidRDefault="00C23728" w:rsidP="00C23728">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w:t>
      </w:r>
      <w:r>
        <w:rPr>
          <w:rFonts w:ascii="Century Gothic" w:hAnsi="Century Gothic"/>
          <w:sz w:val="24"/>
          <w:szCs w:val="24"/>
        </w:rPr>
        <w:t>the number of PsyGenics members who receive Supports Coordination or Case Management and receive at least one service per month</w:t>
      </w:r>
      <w:r w:rsidR="00FC28E8">
        <w:rPr>
          <w:rFonts w:ascii="Century Gothic" w:hAnsi="Century Gothic"/>
          <w:sz w:val="24"/>
          <w:szCs w:val="24"/>
        </w:rPr>
        <w:t xml:space="preserve"> in the community.  </w:t>
      </w:r>
      <w:r>
        <w:rPr>
          <w:rFonts w:ascii="Century Gothic" w:hAnsi="Century Gothic"/>
          <w:sz w:val="24"/>
          <w:szCs w:val="24"/>
        </w:rPr>
        <w:t>PsyGenics monitors this measure on a quarterly basis.</w:t>
      </w:r>
    </w:p>
    <w:p w14:paraId="4B4196B7" w14:textId="77777777" w:rsidR="00C23728" w:rsidRDefault="00C23728" w:rsidP="003861C2">
      <w:pPr>
        <w:spacing w:after="0" w:line="240" w:lineRule="auto"/>
        <w:rPr>
          <w:rFonts w:ascii="Century Gothic" w:hAnsi="Century Gothic" w:cs="Arial"/>
          <w:bCs/>
          <w:sz w:val="24"/>
          <w:szCs w:val="24"/>
        </w:rPr>
      </w:pPr>
    </w:p>
    <w:p w14:paraId="6E2A1913" w14:textId="77777777" w:rsidR="00FC28E8" w:rsidRDefault="00FC28E8" w:rsidP="003861C2">
      <w:pPr>
        <w:spacing w:after="0" w:line="240" w:lineRule="auto"/>
        <w:rPr>
          <w:rFonts w:ascii="Century Gothic" w:hAnsi="Century Gothic" w:cs="Arial"/>
          <w:bCs/>
          <w:sz w:val="24"/>
          <w:szCs w:val="24"/>
          <w:u w:val="single"/>
        </w:rPr>
      </w:pPr>
    </w:p>
    <w:p w14:paraId="036B1390" w14:textId="77D2D45E"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lastRenderedPageBreak/>
        <w:t>Numerator</w:t>
      </w:r>
    </w:p>
    <w:p w14:paraId="75C352BE" w14:textId="6641B0D0"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The number of PsyGenics members who received monthly Case Management or Supports Coordination Services.</w:t>
      </w:r>
    </w:p>
    <w:p w14:paraId="01290717" w14:textId="77777777" w:rsidR="00C23728" w:rsidRDefault="00C23728" w:rsidP="003861C2">
      <w:pPr>
        <w:spacing w:after="0" w:line="240" w:lineRule="auto"/>
        <w:rPr>
          <w:rFonts w:ascii="Century Gothic" w:hAnsi="Century Gothic" w:cs="Arial"/>
          <w:bCs/>
          <w:sz w:val="24"/>
          <w:szCs w:val="24"/>
        </w:rPr>
      </w:pPr>
    </w:p>
    <w:p w14:paraId="595786E4"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Denominator</w:t>
      </w:r>
    </w:p>
    <w:p w14:paraId="36C635C6" w14:textId="709B7D29"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The total number of PsyGenics members receiving Case Management or Supports Coordination Services.</w:t>
      </w:r>
    </w:p>
    <w:p w14:paraId="181D7C57" w14:textId="77777777" w:rsidR="00C23728" w:rsidRDefault="00C23728" w:rsidP="003861C2">
      <w:pPr>
        <w:spacing w:after="0" w:line="240" w:lineRule="auto"/>
        <w:rPr>
          <w:rFonts w:ascii="Century Gothic" w:hAnsi="Century Gothic" w:cs="Arial"/>
          <w:bCs/>
          <w:sz w:val="24"/>
          <w:szCs w:val="24"/>
        </w:rPr>
      </w:pPr>
    </w:p>
    <w:p w14:paraId="1AFC59D8" w14:textId="77777777" w:rsidR="00C23728" w:rsidRPr="00C23728" w:rsidRDefault="00C23728" w:rsidP="003861C2">
      <w:pPr>
        <w:spacing w:after="0" w:line="240" w:lineRule="auto"/>
        <w:rPr>
          <w:rFonts w:ascii="Century Gothic" w:hAnsi="Century Gothic" w:cs="Arial"/>
          <w:bCs/>
          <w:sz w:val="24"/>
          <w:szCs w:val="24"/>
          <w:u w:val="single"/>
        </w:rPr>
      </w:pPr>
      <w:r w:rsidRPr="00C23728">
        <w:rPr>
          <w:rFonts w:ascii="Century Gothic" w:hAnsi="Century Gothic" w:cs="Arial"/>
          <w:bCs/>
          <w:sz w:val="24"/>
          <w:szCs w:val="24"/>
          <w:u w:val="single"/>
        </w:rPr>
        <w:t>Results</w:t>
      </w:r>
    </w:p>
    <w:p w14:paraId="0F210CC5" w14:textId="0EFF79E3" w:rsidR="00C23728" w:rsidRDefault="00C23728" w:rsidP="003861C2">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79F3ADD6" w14:textId="1460E9AC" w:rsidR="00C23728" w:rsidRDefault="00C23728" w:rsidP="003861C2">
      <w:pPr>
        <w:spacing w:after="0" w:line="240" w:lineRule="auto"/>
        <w:rPr>
          <w:rFonts w:ascii="Century Gothic" w:hAnsi="Century Gothic" w:cs="Arial"/>
          <w:bCs/>
          <w:sz w:val="24"/>
          <w:szCs w:val="24"/>
        </w:rPr>
      </w:pPr>
    </w:p>
    <w:p w14:paraId="6A4B5FEC" w14:textId="5E0F61A0"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Trend Analysis</w:t>
      </w:r>
    </w:p>
    <w:p w14:paraId="79D9E4B1"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2A80278" w14:textId="77777777" w:rsidR="00C23728" w:rsidRDefault="00C23728" w:rsidP="003861C2">
      <w:pPr>
        <w:spacing w:after="0" w:line="240" w:lineRule="auto"/>
        <w:rPr>
          <w:rFonts w:ascii="Century Gothic" w:hAnsi="Century Gothic" w:cs="Arial"/>
          <w:bCs/>
          <w:sz w:val="24"/>
          <w:szCs w:val="24"/>
        </w:rPr>
      </w:pPr>
    </w:p>
    <w:p w14:paraId="5098FE20" w14:textId="68ABD219"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Quantitative Analysis</w:t>
      </w:r>
    </w:p>
    <w:p w14:paraId="37274539"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207FB30F" w14:textId="77777777" w:rsidR="00C23728" w:rsidRDefault="00C23728" w:rsidP="003861C2">
      <w:pPr>
        <w:spacing w:after="0" w:line="240" w:lineRule="auto"/>
        <w:rPr>
          <w:rFonts w:ascii="Century Gothic" w:hAnsi="Century Gothic" w:cs="Arial"/>
          <w:bCs/>
          <w:sz w:val="24"/>
          <w:szCs w:val="24"/>
        </w:rPr>
      </w:pPr>
    </w:p>
    <w:p w14:paraId="7E45DF4D" w14:textId="2CC1C3C2" w:rsidR="00C23728" w:rsidRPr="00FC28E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Qualitative Analysis</w:t>
      </w:r>
    </w:p>
    <w:p w14:paraId="78977D56" w14:textId="77777777"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w:t>
      </w:r>
    </w:p>
    <w:p w14:paraId="12ED1816" w14:textId="77777777" w:rsidR="00C23728" w:rsidRDefault="00C23728" w:rsidP="003861C2">
      <w:pPr>
        <w:spacing w:after="0" w:line="240" w:lineRule="auto"/>
        <w:rPr>
          <w:rFonts w:ascii="Century Gothic" w:hAnsi="Century Gothic" w:cs="Arial"/>
          <w:bCs/>
          <w:sz w:val="24"/>
          <w:szCs w:val="24"/>
        </w:rPr>
      </w:pPr>
    </w:p>
    <w:p w14:paraId="05DE4368" w14:textId="66B04014" w:rsidR="00C23728" w:rsidRDefault="00C23728" w:rsidP="003861C2">
      <w:pPr>
        <w:spacing w:after="0" w:line="240" w:lineRule="auto"/>
        <w:rPr>
          <w:rFonts w:ascii="Century Gothic" w:hAnsi="Century Gothic" w:cs="Arial"/>
          <w:bCs/>
          <w:sz w:val="24"/>
          <w:szCs w:val="24"/>
          <w:u w:val="single"/>
        </w:rPr>
      </w:pPr>
      <w:r w:rsidRPr="00FC28E8">
        <w:rPr>
          <w:rFonts w:ascii="Century Gothic" w:hAnsi="Century Gothic" w:cs="Arial"/>
          <w:bCs/>
          <w:sz w:val="24"/>
          <w:szCs w:val="24"/>
          <w:u w:val="single"/>
        </w:rPr>
        <w:t>Interventions</w:t>
      </w:r>
    </w:p>
    <w:p w14:paraId="4E623C2A" w14:textId="2F6B661D" w:rsidR="007E21DE" w:rsidRDefault="007E21DE" w:rsidP="007E21DE">
      <w:pPr>
        <w:spacing w:after="0" w:line="240" w:lineRule="auto"/>
        <w:rPr>
          <w:rFonts w:ascii="Century Gothic" w:hAnsi="Century Gothic" w:cs="Arial"/>
          <w:bCs/>
          <w:sz w:val="24"/>
          <w:szCs w:val="24"/>
        </w:rPr>
      </w:pPr>
      <w:r>
        <w:rPr>
          <w:rFonts w:ascii="Century Gothic" w:hAnsi="Century Gothic" w:cs="Arial"/>
          <w:bCs/>
          <w:sz w:val="24"/>
          <w:szCs w:val="24"/>
        </w:rPr>
        <w:t>As a result of COVID – 19, this quality measure was deferred.  While PsyGenics provided personal protective equipment to all its staff, field work was limited by state and local mandate.  Telehealth was the approved and primary intervention for 2020.</w:t>
      </w:r>
    </w:p>
    <w:p w14:paraId="12973894" w14:textId="77777777" w:rsidR="007E21DE" w:rsidRPr="007E21DE" w:rsidRDefault="007E21DE" w:rsidP="003861C2">
      <w:pPr>
        <w:spacing w:after="0" w:line="240" w:lineRule="auto"/>
        <w:rPr>
          <w:rFonts w:ascii="Century Gothic" w:hAnsi="Century Gothic" w:cs="Arial"/>
          <w:bCs/>
          <w:sz w:val="24"/>
          <w:szCs w:val="24"/>
        </w:rPr>
      </w:pPr>
    </w:p>
    <w:p w14:paraId="2940AF70" w14:textId="6B1BECC1" w:rsidR="00FC05A3" w:rsidRPr="007E21DE" w:rsidRDefault="00FC05A3" w:rsidP="003861C2">
      <w:pPr>
        <w:spacing w:after="0" w:line="240" w:lineRule="auto"/>
        <w:rPr>
          <w:rFonts w:ascii="Century Gothic" w:hAnsi="Century Gothic" w:cs="Arial"/>
          <w:b/>
          <w:sz w:val="24"/>
          <w:szCs w:val="24"/>
          <w:u w:val="single"/>
        </w:rPr>
      </w:pPr>
      <w:r w:rsidRPr="007E21DE">
        <w:rPr>
          <w:rFonts w:ascii="Century Gothic" w:hAnsi="Century Gothic" w:cs="Arial"/>
          <w:b/>
          <w:sz w:val="24"/>
          <w:szCs w:val="24"/>
          <w:u w:val="single"/>
        </w:rPr>
        <w:t>Service Delivery Indicators</w:t>
      </w:r>
    </w:p>
    <w:p w14:paraId="77CCB37D" w14:textId="41470847" w:rsidR="007E21DE" w:rsidRPr="00EC1373" w:rsidRDefault="00B15B0A" w:rsidP="003861C2">
      <w:pPr>
        <w:spacing w:after="0" w:line="240" w:lineRule="auto"/>
        <w:rPr>
          <w:rFonts w:ascii="Century Gothic" w:hAnsi="Century Gothic" w:cs="Arial"/>
          <w:bCs/>
          <w:sz w:val="24"/>
          <w:szCs w:val="24"/>
        </w:rPr>
      </w:pPr>
      <w:r w:rsidRPr="00EC1373">
        <w:rPr>
          <w:rFonts w:ascii="Century Gothic" w:hAnsi="Century Gothic" w:cs="Arial"/>
          <w:bCs/>
          <w:sz w:val="24"/>
          <w:szCs w:val="24"/>
        </w:rPr>
        <w:t xml:space="preserve">Each PsyGenics program has a goal in each of the following categories: Efficiency, Service Access and Effectiveness.  The goals are outlined </w:t>
      </w:r>
      <w:r w:rsidR="00EC1373">
        <w:rPr>
          <w:rFonts w:ascii="Century Gothic" w:hAnsi="Century Gothic" w:cs="Arial"/>
          <w:bCs/>
          <w:sz w:val="24"/>
          <w:szCs w:val="24"/>
        </w:rPr>
        <w:t xml:space="preserve">and evaluated </w:t>
      </w:r>
      <w:r w:rsidRPr="00EC1373">
        <w:rPr>
          <w:rFonts w:ascii="Century Gothic" w:hAnsi="Century Gothic" w:cs="Arial"/>
          <w:bCs/>
          <w:sz w:val="24"/>
          <w:szCs w:val="24"/>
        </w:rPr>
        <w:t>under each program below.</w:t>
      </w:r>
    </w:p>
    <w:p w14:paraId="77E80FD0" w14:textId="77777777" w:rsidR="00B15B0A" w:rsidRDefault="00B15B0A" w:rsidP="003861C2">
      <w:pPr>
        <w:spacing w:after="0" w:line="240" w:lineRule="auto"/>
        <w:rPr>
          <w:rFonts w:ascii="Century Gothic" w:hAnsi="Century Gothic" w:cs="Arial"/>
          <w:b/>
          <w:sz w:val="24"/>
          <w:szCs w:val="24"/>
        </w:rPr>
      </w:pPr>
    </w:p>
    <w:p w14:paraId="0EC8466B" w14:textId="295688D9" w:rsidR="00FC05A3"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Outpatient Program</w:t>
      </w:r>
    </w:p>
    <w:p w14:paraId="4644BDEB" w14:textId="0D1773EC" w:rsidR="00B15B0A" w:rsidRDefault="007E21DE" w:rsidP="00B15B0A">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sidR="00B15B0A">
        <w:rPr>
          <w:rFonts w:ascii="Century Gothic" w:hAnsi="Century Gothic" w:cs="Arial"/>
          <w:sz w:val="24"/>
          <w:szCs w:val="24"/>
        </w:rPr>
        <w:t xml:space="preserve">to children with </w:t>
      </w:r>
      <w:r w:rsidRPr="00B15B0A">
        <w:rPr>
          <w:rFonts w:ascii="Century Gothic" w:hAnsi="Century Gothic" w:cs="Arial"/>
          <w:sz w:val="24"/>
          <w:szCs w:val="24"/>
        </w:rPr>
        <w:t>IDD</w:t>
      </w:r>
      <w:r w:rsidR="00B15B0A">
        <w:rPr>
          <w:rFonts w:ascii="Century Gothic" w:hAnsi="Century Gothic" w:cs="Arial"/>
          <w:sz w:val="24"/>
          <w:szCs w:val="24"/>
        </w:rPr>
        <w:t xml:space="preserve">.  </w:t>
      </w:r>
      <w:r w:rsidRPr="00B15B0A">
        <w:rPr>
          <w:rFonts w:ascii="Century Gothic" w:hAnsi="Century Gothic" w:cs="Arial"/>
          <w:sz w:val="24"/>
          <w:szCs w:val="24"/>
        </w:rPr>
        <w:t xml:space="preserve">Services provided </w:t>
      </w:r>
      <w:r w:rsidR="00B15B0A">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sidR="00B15B0A">
        <w:rPr>
          <w:rFonts w:ascii="Century Gothic" w:hAnsi="Century Gothic" w:cs="Arial"/>
          <w:sz w:val="24"/>
          <w:szCs w:val="24"/>
        </w:rPr>
        <w:t xml:space="preserve"> P</w:t>
      </w:r>
      <w:r w:rsidRPr="00B15B0A">
        <w:rPr>
          <w:rFonts w:ascii="Century Gothic" w:hAnsi="Century Gothic" w:cs="Arial"/>
          <w:sz w:val="24"/>
          <w:szCs w:val="24"/>
        </w:rPr>
        <w:t>sychiatry/Medication Management</w:t>
      </w:r>
      <w:r w:rsidR="00B15B0A">
        <w:rPr>
          <w:rFonts w:ascii="Century Gothic" w:hAnsi="Century Gothic" w:cs="Arial"/>
          <w:sz w:val="24"/>
          <w:szCs w:val="24"/>
        </w:rPr>
        <w:t xml:space="preserve">, </w:t>
      </w:r>
      <w:r w:rsidRPr="00B15B0A">
        <w:rPr>
          <w:rFonts w:ascii="Century Gothic" w:hAnsi="Century Gothic" w:cs="Arial"/>
          <w:sz w:val="24"/>
          <w:szCs w:val="24"/>
        </w:rPr>
        <w:t>Nursing</w:t>
      </w:r>
      <w:r w:rsidR="00B15B0A">
        <w:rPr>
          <w:rFonts w:ascii="Century Gothic" w:hAnsi="Century Gothic" w:cs="Arial"/>
          <w:sz w:val="24"/>
          <w:szCs w:val="24"/>
        </w:rPr>
        <w:t xml:space="preserve">, </w:t>
      </w:r>
      <w:r w:rsidRPr="00B15B0A">
        <w:rPr>
          <w:rFonts w:ascii="Century Gothic" w:hAnsi="Century Gothic" w:cs="Arial"/>
          <w:sz w:val="24"/>
          <w:szCs w:val="24"/>
        </w:rPr>
        <w:t>Peer Support</w:t>
      </w:r>
      <w:r w:rsidR="00B15B0A">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sidR="00B15B0A">
        <w:rPr>
          <w:rFonts w:ascii="Century Gothic" w:hAnsi="Century Gothic" w:cs="Arial"/>
          <w:sz w:val="24"/>
          <w:szCs w:val="24"/>
        </w:rPr>
        <w:t>T</w:t>
      </w:r>
      <w:r w:rsidRPr="00B15B0A">
        <w:rPr>
          <w:rFonts w:ascii="Century Gothic" w:hAnsi="Century Gothic" w:cs="Arial"/>
          <w:sz w:val="24"/>
          <w:szCs w:val="24"/>
        </w:rPr>
        <w:t>herapy</w:t>
      </w:r>
      <w:r w:rsidR="00B15B0A">
        <w:rPr>
          <w:rFonts w:ascii="Century Gothic" w:hAnsi="Century Gothic" w:cs="Arial"/>
          <w:sz w:val="24"/>
          <w:szCs w:val="24"/>
        </w:rPr>
        <w:t>, Psychological Testing (including for Guardianship), Occupational Therapy and Speech and Language Services.</w:t>
      </w:r>
    </w:p>
    <w:p w14:paraId="57C6E4F2" w14:textId="1256EE47" w:rsidR="00EC1373" w:rsidRDefault="00EC1373" w:rsidP="00B15B0A">
      <w:pPr>
        <w:rPr>
          <w:rFonts w:ascii="Century Gothic" w:hAnsi="Century Gothic" w:cs="Arial"/>
          <w:sz w:val="24"/>
          <w:szCs w:val="24"/>
        </w:rPr>
      </w:pPr>
      <w:r>
        <w:rPr>
          <w:rFonts w:ascii="Century Gothic" w:hAnsi="Century Gothic" w:cs="Arial"/>
          <w:sz w:val="24"/>
          <w:szCs w:val="24"/>
        </w:rPr>
        <w:lastRenderedPageBreak/>
        <w:t>The three goals for the Children’s Outpatient Program are:</w:t>
      </w:r>
    </w:p>
    <w:p w14:paraId="2BFFE134" w14:textId="5D6BBD85" w:rsidR="00EC1373" w:rsidRDefault="00EC1373"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9526D6A" w14:textId="4E8A40EB" w:rsidR="00EC1373" w:rsidRDefault="00EC1373"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79C6352B" w14:textId="368321D4" w:rsidR="00EC1373" w:rsidRPr="00EC1373" w:rsidRDefault="00EC1373"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563171DD" w14:textId="77777777" w:rsidR="00B15B0A" w:rsidRPr="00B15B0A" w:rsidRDefault="00B15B0A" w:rsidP="003861C2">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4B716723" w14:textId="461DEF4E" w:rsidR="00B15B0A" w:rsidRDefault="00EC1373" w:rsidP="003861C2">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05724D98" w14:textId="77777777" w:rsidR="00EC1373" w:rsidRDefault="00EC1373" w:rsidP="003861C2">
      <w:pPr>
        <w:spacing w:after="0" w:line="240" w:lineRule="auto"/>
        <w:rPr>
          <w:rFonts w:ascii="Century Gothic" w:hAnsi="Century Gothic" w:cs="Arial"/>
          <w:bCs/>
          <w:sz w:val="24"/>
          <w:szCs w:val="24"/>
        </w:rPr>
      </w:pPr>
    </w:p>
    <w:p w14:paraId="282ECFB8" w14:textId="2DFD9EB8" w:rsidR="00B15B0A" w:rsidRPr="00EC1373" w:rsidRDefault="00B15B0A" w:rsidP="003861C2">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1F3EED70" w14:textId="41C4C57D" w:rsidR="00B15B0A" w:rsidRDefault="007B0113" w:rsidP="003861C2">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three goals has an established objective driven from past data collection.  </w:t>
      </w:r>
      <w:r w:rsidR="00EC1373">
        <w:rPr>
          <w:rFonts w:ascii="Century Gothic" w:hAnsi="Century Gothic" w:cs="Arial"/>
          <w:bCs/>
          <w:sz w:val="24"/>
          <w:szCs w:val="24"/>
        </w:rPr>
        <w:t>The three goals for the Children’s Outpatient Program are to be monitored on a quarterly basis.</w:t>
      </w:r>
    </w:p>
    <w:p w14:paraId="5ECB0A74" w14:textId="77777777" w:rsidR="00EC1373" w:rsidRDefault="00EC1373" w:rsidP="003861C2">
      <w:pPr>
        <w:spacing w:after="0" w:line="240" w:lineRule="auto"/>
        <w:rPr>
          <w:rFonts w:ascii="Century Gothic" w:hAnsi="Century Gothic" w:cs="Arial"/>
          <w:bCs/>
          <w:sz w:val="24"/>
          <w:szCs w:val="24"/>
        </w:rPr>
      </w:pPr>
    </w:p>
    <w:p w14:paraId="349FE475" w14:textId="2D21ED87" w:rsidR="00471CC3" w:rsidRPr="00671F86" w:rsidRDefault="00471CC3" w:rsidP="00471CC3">
      <w:pPr>
        <w:spacing w:after="0" w:line="240" w:lineRule="auto"/>
        <w:rPr>
          <w:rFonts w:ascii="Century Gothic" w:hAnsi="Century Gothic" w:cs="Arial"/>
          <w:b/>
          <w:sz w:val="24"/>
          <w:szCs w:val="24"/>
        </w:rPr>
      </w:pPr>
      <w:bookmarkStart w:id="0" w:name="_Hlk103777011"/>
      <w:r w:rsidRPr="00671F86">
        <w:rPr>
          <w:rFonts w:ascii="Century Gothic" w:hAnsi="Century Gothic" w:cs="Arial"/>
          <w:b/>
          <w:sz w:val="24"/>
          <w:szCs w:val="24"/>
        </w:rPr>
        <w:t>Children’s Outpatient Goal 1 - Increase Show Rate</w:t>
      </w:r>
      <w:r>
        <w:rPr>
          <w:rFonts w:ascii="Century Gothic" w:hAnsi="Century Gothic" w:cs="Arial"/>
          <w:b/>
          <w:sz w:val="24"/>
          <w:szCs w:val="24"/>
        </w:rPr>
        <w:t xml:space="preserve"> – </w:t>
      </w:r>
      <w:r w:rsidR="000F4230">
        <w:rPr>
          <w:rFonts w:ascii="Century Gothic" w:hAnsi="Century Gothic" w:cs="Arial"/>
          <w:b/>
          <w:sz w:val="24"/>
          <w:szCs w:val="24"/>
        </w:rPr>
        <w:t>goal 60%</w:t>
      </w:r>
    </w:p>
    <w:p w14:paraId="750C257B"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6E06DCBD"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outpatient appointment.  See Walker Grid.</w:t>
      </w:r>
    </w:p>
    <w:p w14:paraId="184F1EA5" w14:textId="77777777" w:rsidR="00471CC3" w:rsidRDefault="00471CC3" w:rsidP="00471CC3">
      <w:pPr>
        <w:spacing w:after="0" w:line="240" w:lineRule="auto"/>
        <w:rPr>
          <w:rFonts w:ascii="Century Gothic" w:hAnsi="Century Gothic" w:cs="Arial"/>
          <w:bCs/>
          <w:sz w:val="24"/>
          <w:szCs w:val="24"/>
        </w:rPr>
      </w:pPr>
    </w:p>
    <w:p w14:paraId="2E576DA5"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B161447"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an outpatient appointment.  See Walker Grid.</w:t>
      </w:r>
    </w:p>
    <w:p w14:paraId="4914D09E" w14:textId="77777777" w:rsidR="00471CC3" w:rsidRDefault="00471CC3" w:rsidP="00471CC3">
      <w:pPr>
        <w:spacing w:after="0" w:line="240" w:lineRule="auto"/>
        <w:rPr>
          <w:rFonts w:ascii="Century Gothic" w:hAnsi="Century Gothic" w:cs="Arial"/>
          <w:bCs/>
          <w:color w:val="FFFFFF" w:themeColor="background1"/>
          <w:sz w:val="24"/>
          <w:szCs w:val="24"/>
        </w:rPr>
      </w:pPr>
    </w:p>
    <w:p w14:paraId="3E941BBC" w14:textId="77777777" w:rsidR="00471CC3" w:rsidRDefault="00471CC3" w:rsidP="00471CC3">
      <w:pPr>
        <w:spacing w:after="0" w:line="240" w:lineRule="auto"/>
        <w:rPr>
          <w:rFonts w:ascii="Century Gothic" w:hAnsi="Century Gothic" w:cs="Arial"/>
          <w:b/>
          <w:sz w:val="24"/>
          <w:szCs w:val="24"/>
        </w:rPr>
      </w:pPr>
    </w:p>
    <w:p w14:paraId="52F8C912" w14:textId="6F8F53A1" w:rsidR="00471CC3" w:rsidRPr="00671F86" w:rsidRDefault="00471CC3" w:rsidP="00471CC3">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w:t>
      </w:r>
      <w:r w:rsidR="000F4230">
        <w:rPr>
          <w:rFonts w:ascii="Century Gothic" w:hAnsi="Century Gothic" w:cs="Arial"/>
          <w:b/>
          <w:sz w:val="24"/>
          <w:szCs w:val="24"/>
        </w:rPr>
        <w:t>goal 80%</w:t>
      </w:r>
    </w:p>
    <w:p w14:paraId="2D46A636"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A6323F6"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outpatient services.  See Walker Grid.</w:t>
      </w:r>
    </w:p>
    <w:p w14:paraId="18674CA4" w14:textId="77777777" w:rsidR="00471CC3" w:rsidRDefault="00471CC3" w:rsidP="00471CC3">
      <w:pPr>
        <w:spacing w:after="0" w:line="240" w:lineRule="auto"/>
        <w:rPr>
          <w:rFonts w:ascii="Century Gothic" w:hAnsi="Century Gothic" w:cs="Arial"/>
          <w:bCs/>
          <w:sz w:val="24"/>
          <w:szCs w:val="24"/>
        </w:rPr>
      </w:pPr>
    </w:p>
    <w:p w14:paraId="4DF3F2DD"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2B8E679"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outpatient services.  See Walker Grid.</w:t>
      </w:r>
    </w:p>
    <w:p w14:paraId="2A6E6FCC" w14:textId="6B7A55EA" w:rsidR="00471CC3" w:rsidRPr="00671F86" w:rsidRDefault="00471CC3" w:rsidP="00471CC3">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0F4230">
        <w:rPr>
          <w:rFonts w:ascii="Century Gothic" w:hAnsi="Century Gothic" w:cs="Arial"/>
          <w:b/>
          <w:sz w:val="24"/>
          <w:szCs w:val="24"/>
        </w:rPr>
        <w:t>goal 80%</w:t>
      </w:r>
    </w:p>
    <w:p w14:paraId="3BBEA06E" w14:textId="77777777" w:rsidR="00C916FA" w:rsidRDefault="00C916FA" w:rsidP="00471CC3">
      <w:pPr>
        <w:spacing w:after="0" w:line="240" w:lineRule="auto"/>
        <w:rPr>
          <w:rFonts w:ascii="Century Gothic" w:hAnsi="Century Gothic" w:cs="Arial"/>
          <w:bCs/>
          <w:sz w:val="24"/>
          <w:szCs w:val="24"/>
          <w:u w:val="single"/>
        </w:rPr>
      </w:pPr>
    </w:p>
    <w:p w14:paraId="69C3B5A8" w14:textId="7C3C98CB"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Numerator</w:t>
      </w:r>
    </w:p>
    <w:p w14:paraId="141CD1FD"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attended ongoing outpatient services within 14 days of intake.  See Walker Grid.</w:t>
      </w:r>
    </w:p>
    <w:p w14:paraId="30B0963A" w14:textId="77777777" w:rsidR="00471CC3" w:rsidRDefault="00471CC3" w:rsidP="00471CC3">
      <w:pPr>
        <w:spacing w:after="0" w:line="240" w:lineRule="auto"/>
        <w:rPr>
          <w:rFonts w:ascii="Century Gothic" w:hAnsi="Century Gothic" w:cs="Arial"/>
          <w:bCs/>
          <w:sz w:val="24"/>
          <w:szCs w:val="24"/>
        </w:rPr>
      </w:pPr>
    </w:p>
    <w:p w14:paraId="017FF535" w14:textId="77777777" w:rsidR="00471CC3" w:rsidRPr="00EC1373" w:rsidRDefault="00471CC3" w:rsidP="00471CC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4EEA655" w14:textId="77777777" w:rsidR="00471CC3" w:rsidRDefault="00471CC3" w:rsidP="00471CC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outpatient services within 14 days of intake.  See Walker Grid.</w:t>
      </w:r>
    </w:p>
    <w:bookmarkEnd w:id="0"/>
    <w:p w14:paraId="219590EE" w14:textId="02431D30" w:rsidR="005B4F61" w:rsidRDefault="005B4F61">
      <w:pPr>
        <w:rPr>
          <w:rFonts w:ascii="Century Gothic" w:hAnsi="Century Gothic" w:cs="Arial"/>
          <w:bCs/>
          <w:sz w:val="24"/>
          <w:szCs w:val="24"/>
          <w:u w:val="single"/>
        </w:rPr>
      </w:pPr>
    </w:p>
    <w:p w14:paraId="7AF08D64" w14:textId="6C44AC5E" w:rsidR="00A32BBD" w:rsidRPr="00EC1373" w:rsidRDefault="00A32BBD" w:rsidP="00A32BB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Results</w:t>
      </w:r>
    </w:p>
    <w:p w14:paraId="0C357C5C" w14:textId="77777777" w:rsidR="00A32BBD" w:rsidRPr="00A32BBD" w:rsidRDefault="00A32BBD" w:rsidP="003861C2">
      <w:pPr>
        <w:spacing w:after="0" w:line="240" w:lineRule="auto"/>
        <w:rPr>
          <w:rFonts w:ascii="Century Gothic" w:hAnsi="Century Gothic" w:cs="Arial"/>
          <w:bCs/>
          <w:color w:val="FFFFFF" w:themeColor="background1"/>
          <w:sz w:val="24"/>
          <w:szCs w:val="24"/>
        </w:rPr>
      </w:pPr>
    </w:p>
    <w:tbl>
      <w:tblPr>
        <w:tblStyle w:val="GridTable4-Accent4"/>
        <w:tblpPr w:leftFromText="180" w:rightFromText="180" w:vertAnchor="text" w:horzAnchor="page" w:tblpXSpec="center" w:tblpY="147"/>
        <w:tblW w:w="10947" w:type="dxa"/>
        <w:tblLook w:val="04A0" w:firstRow="1" w:lastRow="0" w:firstColumn="1" w:lastColumn="0" w:noHBand="0" w:noVBand="1"/>
      </w:tblPr>
      <w:tblGrid>
        <w:gridCol w:w="2515"/>
        <w:gridCol w:w="1589"/>
        <w:gridCol w:w="1381"/>
        <w:gridCol w:w="1170"/>
        <w:gridCol w:w="1080"/>
        <w:gridCol w:w="1080"/>
        <w:gridCol w:w="990"/>
        <w:gridCol w:w="1229"/>
      </w:tblGrid>
      <w:tr w:rsidR="002B5126" w:rsidRPr="00A32BBD" w14:paraId="5489FC83"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F865772" w14:textId="77777777" w:rsidR="00A32BBD" w:rsidRPr="00A32BBD" w:rsidRDefault="00A32BBD" w:rsidP="00A32BBD">
            <w:pPr>
              <w:jc w:val="center"/>
              <w:rPr>
                <w:rFonts w:ascii="Century Gothic" w:eastAsia="Times New Roman" w:hAnsi="Century Gothic" w:cs="Calibri"/>
                <w:sz w:val="24"/>
                <w:szCs w:val="24"/>
              </w:rPr>
            </w:pPr>
            <w:r w:rsidRPr="00A32BBD">
              <w:rPr>
                <w:rFonts w:ascii="Century Gothic" w:eastAsia="Times New Roman" w:hAnsi="Century Gothic" w:cs="Calibri"/>
                <w:sz w:val="24"/>
                <w:szCs w:val="24"/>
              </w:rPr>
              <w:t>Goal</w:t>
            </w:r>
          </w:p>
        </w:tc>
        <w:tc>
          <w:tcPr>
            <w:tcW w:w="1589" w:type="dxa"/>
            <w:noWrap/>
            <w:hideMark/>
          </w:tcPr>
          <w:p w14:paraId="0FD59B31"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Indicator</w:t>
            </w:r>
          </w:p>
        </w:tc>
        <w:tc>
          <w:tcPr>
            <w:tcW w:w="1381" w:type="dxa"/>
            <w:noWrap/>
            <w:hideMark/>
          </w:tcPr>
          <w:p w14:paraId="10AF5423" w14:textId="77777777" w:rsidR="00A32BBD" w:rsidRPr="00A32BBD" w:rsidRDefault="00A32BBD" w:rsidP="00A32BBD">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Objective</w:t>
            </w:r>
          </w:p>
        </w:tc>
        <w:tc>
          <w:tcPr>
            <w:tcW w:w="1170" w:type="dxa"/>
            <w:noWrap/>
            <w:hideMark/>
          </w:tcPr>
          <w:p w14:paraId="313B7212"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Q1 FYE 2020</w:t>
            </w:r>
          </w:p>
        </w:tc>
        <w:tc>
          <w:tcPr>
            <w:tcW w:w="1080" w:type="dxa"/>
            <w:noWrap/>
            <w:hideMark/>
          </w:tcPr>
          <w:p w14:paraId="5093EE96"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Q2 FYE 2020</w:t>
            </w:r>
          </w:p>
        </w:tc>
        <w:tc>
          <w:tcPr>
            <w:tcW w:w="1080" w:type="dxa"/>
            <w:noWrap/>
            <w:hideMark/>
          </w:tcPr>
          <w:p w14:paraId="5634C65C"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Q3 FYE 2020</w:t>
            </w:r>
          </w:p>
        </w:tc>
        <w:tc>
          <w:tcPr>
            <w:tcW w:w="990" w:type="dxa"/>
            <w:noWrap/>
            <w:hideMark/>
          </w:tcPr>
          <w:p w14:paraId="41AA9768" w14:textId="77777777" w:rsidR="00A32BBD" w:rsidRPr="00A32BBD" w:rsidRDefault="00A32BBD" w:rsidP="002B5126">
            <w:pPr>
              <w:ind w:right="-18"/>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Q4 FYE 2020</w:t>
            </w:r>
          </w:p>
        </w:tc>
        <w:tc>
          <w:tcPr>
            <w:tcW w:w="1142" w:type="dxa"/>
            <w:hideMark/>
          </w:tcPr>
          <w:p w14:paraId="487F3E68" w14:textId="77777777" w:rsidR="00A32BBD" w:rsidRPr="00A32BBD" w:rsidRDefault="00A32BBD"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A32BBD">
              <w:rPr>
                <w:rFonts w:ascii="Century Gothic" w:eastAsia="Times New Roman" w:hAnsi="Century Gothic" w:cs="Calibri"/>
                <w:i/>
                <w:iCs/>
                <w:sz w:val="24"/>
                <w:szCs w:val="24"/>
              </w:rPr>
              <w:t>Average FYE 2020</w:t>
            </w:r>
          </w:p>
        </w:tc>
      </w:tr>
      <w:tr w:rsidR="002B5126" w:rsidRPr="00A32BBD" w14:paraId="74FCC774"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1F33947" w14:textId="5665540C"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Increase Show Rate</w:t>
            </w:r>
          </w:p>
          <w:p w14:paraId="0856228F" w14:textId="77777777" w:rsidR="002B5126" w:rsidRDefault="002B5126" w:rsidP="00A32BBD">
            <w:pPr>
              <w:rPr>
                <w:rFonts w:ascii="Century Gothic" w:eastAsia="Times New Roman" w:hAnsi="Century Gothic" w:cs="Calibri"/>
                <w:b w:val="0"/>
                <w:bCs w:val="0"/>
                <w:color w:val="000000"/>
              </w:rPr>
            </w:pPr>
          </w:p>
          <w:p w14:paraId="4185DC3E" w14:textId="77777777" w:rsidR="00A32BBD" w:rsidRDefault="00A32BBD" w:rsidP="00A32BBD">
            <w:pPr>
              <w:rPr>
                <w:rFonts w:ascii="Century Gothic" w:eastAsia="Times New Roman" w:hAnsi="Century Gothic" w:cs="Calibri"/>
                <w:b w:val="0"/>
                <w:bCs w:val="0"/>
                <w:color w:val="000000"/>
              </w:rPr>
            </w:pPr>
          </w:p>
          <w:p w14:paraId="4CA91A89" w14:textId="7A0C3623" w:rsidR="00B96DF2" w:rsidRPr="00A32BBD" w:rsidRDefault="00B96DF2" w:rsidP="00A32BBD">
            <w:pPr>
              <w:rPr>
                <w:rFonts w:ascii="Century Gothic" w:eastAsia="Times New Roman" w:hAnsi="Century Gothic" w:cs="Calibri"/>
                <w:color w:val="000000"/>
              </w:rPr>
            </w:pPr>
          </w:p>
        </w:tc>
        <w:tc>
          <w:tcPr>
            <w:tcW w:w="1589" w:type="dxa"/>
            <w:noWrap/>
            <w:hideMark/>
          </w:tcPr>
          <w:p w14:paraId="0E6BD7A8"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Efficiency</w:t>
            </w:r>
          </w:p>
        </w:tc>
        <w:tc>
          <w:tcPr>
            <w:tcW w:w="1381" w:type="dxa"/>
            <w:noWrap/>
            <w:hideMark/>
          </w:tcPr>
          <w:p w14:paraId="5A3D125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60% Goal</w:t>
            </w:r>
          </w:p>
        </w:tc>
        <w:tc>
          <w:tcPr>
            <w:tcW w:w="1170" w:type="dxa"/>
            <w:noWrap/>
            <w:hideMark/>
          </w:tcPr>
          <w:p w14:paraId="73F63473"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49%</w:t>
            </w:r>
          </w:p>
        </w:tc>
        <w:tc>
          <w:tcPr>
            <w:tcW w:w="1080" w:type="dxa"/>
            <w:noWrap/>
            <w:hideMark/>
          </w:tcPr>
          <w:p w14:paraId="47472899"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45%</w:t>
            </w:r>
          </w:p>
        </w:tc>
        <w:tc>
          <w:tcPr>
            <w:tcW w:w="1080" w:type="dxa"/>
            <w:noWrap/>
            <w:hideMark/>
          </w:tcPr>
          <w:p w14:paraId="0FED4323"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30%</w:t>
            </w:r>
          </w:p>
        </w:tc>
        <w:tc>
          <w:tcPr>
            <w:tcW w:w="990" w:type="dxa"/>
            <w:noWrap/>
            <w:hideMark/>
          </w:tcPr>
          <w:p w14:paraId="1C35491E"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37%</w:t>
            </w:r>
          </w:p>
        </w:tc>
        <w:tc>
          <w:tcPr>
            <w:tcW w:w="1142" w:type="dxa"/>
            <w:noWrap/>
            <w:hideMark/>
          </w:tcPr>
          <w:p w14:paraId="4342CE9A"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A32BBD">
              <w:rPr>
                <w:rFonts w:ascii="Century Gothic" w:eastAsia="Times New Roman" w:hAnsi="Century Gothic" w:cs="Calibri"/>
                <w:b/>
                <w:bCs/>
                <w:i/>
                <w:iCs/>
                <w:color w:val="000000"/>
              </w:rPr>
              <w:t>40%</w:t>
            </w:r>
          </w:p>
        </w:tc>
      </w:tr>
      <w:tr w:rsidR="00A32BBD" w:rsidRPr="00A32BBD" w14:paraId="0B53D5C9"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5E9871D" w14:textId="371EFD47" w:rsidR="00A32BBD" w:rsidRDefault="00A32BBD" w:rsidP="00A32BBD">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Intake within 14 days of Referral</w:t>
            </w:r>
          </w:p>
          <w:p w14:paraId="3AE74C42" w14:textId="77777777" w:rsidR="002B5126" w:rsidRDefault="002B5126" w:rsidP="00A32BBD">
            <w:pPr>
              <w:rPr>
                <w:rFonts w:ascii="Century Gothic" w:eastAsia="Times New Roman" w:hAnsi="Century Gothic" w:cs="Calibri"/>
                <w:b w:val="0"/>
                <w:bCs w:val="0"/>
                <w:color w:val="000000"/>
              </w:rPr>
            </w:pPr>
          </w:p>
          <w:p w14:paraId="207CA15B" w14:textId="475F165B" w:rsidR="00B96DF2" w:rsidRPr="00A32BBD" w:rsidRDefault="00B96DF2" w:rsidP="00A32BBD">
            <w:pPr>
              <w:rPr>
                <w:rFonts w:ascii="Century Gothic" w:eastAsia="Times New Roman" w:hAnsi="Century Gothic" w:cs="Calibri"/>
                <w:color w:val="000000"/>
              </w:rPr>
            </w:pPr>
          </w:p>
        </w:tc>
        <w:tc>
          <w:tcPr>
            <w:tcW w:w="1589" w:type="dxa"/>
            <w:noWrap/>
            <w:hideMark/>
          </w:tcPr>
          <w:p w14:paraId="6846EF68"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Service Access</w:t>
            </w:r>
          </w:p>
        </w:tc>
        <w:tc>
          <w:tcPr>
            <w:tcW w:w="1381" w:type="dxa"/>
            <w:noWrap/>
            <w:hideMark/>
          </w:tcPr>
          <w:p w14:paraId="045B5056" w14:textId="77777777" w:rsidR="00A32BBD" w:rsidRPr="00A32BBD" w:rsidRDefault="00A32BBD" w:rsidP="00A32BB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hideMark/>
          </w:tcPr>
          <w:p w14:paraId="3E25A7C4"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88%</w:t>
            </w:r>
          </w:p>
        </w:tc>
        <w:tc>
          <w:tcPr>
            <w:tcW w:w="1080" w:type="dxa"/>
            <w:noWrap/>
            <w:hideMark/>
          </w:tcPr>
          <w:p w14:paraId="45A1F0B4"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92%</w:t>
            </w:r>
          </w:p>
        </w:tc>
        <w:tc>
          <w:tcPr>
            <w:tcW w:w="1080" w:type="dxa"/>
            <w:noWrap/>
            <w:hideMark/>
          </w:tcPr>
          <w:p w14:paraId="709C15CF"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85%</w:t>
            </w:r>
          </w:p>
        </w:tc>
        <w:tc>
          <w:tcPr>
            <w:tcW w:w="990" w:type="dxa"/>
            <w:noWrap/>
            <w:hideMark/>
          </w:tcPr>
          <w:p w14:paraId="2EFDA009"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87%</w:t>
            </w:r>
          </w:p>
        </w:tc>
        <w:tc>
          <w:tcPr>
            <w:tcW w:w="1142" w:type="dxa"/>
            <w:noWrap/>
            <w:hideMark/>
          </w:tcPr>
          <w:p w14:paraId="52F13A3B" w14:textId="77777777" w:rsidR="00A32BBD" w:rsidRPr="00A32BBD" w:rsidRDefault="00A32BBD"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A32BBD">
              <w:rPr>
                <w:rFonts w:ascii="Century Gothic" w:eastAsia="Times New Roman" w:hAnsi="Century Gothic" w:cs="Calibri"/>
                <w:b/>
                <w:bCs/>
                <w:i/>
                <w:iCs/>
                <w:color w:val="000000"/>
              </w:rPr>
              <w:t>88%</w:t>
            </w:r>
          </w:p>
        </w:tc>
      </w:tr>
      <w:tr w:rsidR="002B5126" w:rsidRPr="00A32BBD" w14:paraId="798A8747"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A3D2629" w14:textId="77777777" w:rsidR="00A32BBD" w:rsidRPr="00A32BBD" w:rsidRDefault="00A32BBD" w:rsidP="00A32BBD">
            <w:pPr>
              <w:rPr>
                <w:rFonts w:ascii="Century Gothic" w:eastAsia="Times New Roman" w:hAnsi="Century Gothic" w:cs="Calibri"/>
                <w:color w:val="000000"/>
              </w:rPr>
            </w:pPr>
            <w:r w:rsidRPr="00A32BBD">
              <w:rPr>
                <w:rFonts w:ascii="Century Gothic" w:eastAsia="Times New Roman" w:hAnsi="Century Gothic" w:cs="Calibri"/>
                <w:color w:val="000000"/>
              </w:rPr>
              <w:t>Initiate ongoing services within 14 days of Intake</w:t>
            </w:r>
          </w:p>
        </w:tc>
        <w:tc>
          <w:tcPr>
            <w:tcW w:w="1589" w:type="dxa"/>
            <w:noWrap/>
            <w:hideMark/>
          </w:tcPr>
          <w:p w14:paraId="06EDB7D5"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Effectiveness</w:t>
            </w:r>
          </w:p>
        </w:tc>
        <w:tc>
          <w:tcPr>
            <w:tcW w:w="1381" w:type="dxa"/>
            <w:noWrap/>
            <w:hideMark/>
          </w:tcPr>
          <w:p w14:paraId="68B21E0C" w14:textId="77777777" w:rsidR="00A32BBD" w:rsidRPr="00A32BBD" w:rsidRDefault="00A32BBD" w:rsidP="00A32BB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A32BBD">
              <w:rPr>
                <w:rFonts w:ascii="Century Gothic" w:eastAsia="Times New Roman" w:hAnsi="Century Gothic" w:cs="Calibri"/>
                <w:b/>
                <w:bCs/>
                <w:color w:val="000000"/>
              </w:rPr>
              <w:t>80% Goal</w:t>
            </w:r>
          </w:p>
        </w:tc>
        <w:tc>
          <w:tcPr>
            <w:tcW w:w="1170" w:type="dxa"/>
            <w:noWrap/>
            <w:hideMark/>
          </w:tcPr>
          <w:p w14:paraId="1437B0FE"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79%</w:t>
            </w:r>
          </w:p>
        </w:tc>
        <w:tc>
          <w:tcPr>
            <w:tcW w:w="1080" w:type="dxa"/>
            <w:noWrap/>
            <w:hideMark/>
          </w:tcPr>
          <w:p w14:paraId="378DB2B3"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70%</w:t>
            </w:r>
          </w:p>
        </w:tc>
        <w:tc>
          <w:tcPr>
            <w:tcW w:w="1080" w:type="dxa"/>
            <w:noWrap/>
            <w:hideMark/>
          </w:tcPr>
          <w:p w14:paraId="520D603B"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65%</w:t>
            </w:r>
          </w:p>
        </w:tc>
        <w:tc>
          <w:tcPr>
            <w:tcW w:w="990" w:type="dxa"/>
            <w:noWrap/>
            <w:hideMark/>
          </w:tcPr>
          <w:p w14:paraId="6631A427"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70%</w:t>
            </w:r>
          </w:p>
        </w:tc>
        <w:tc>
          <w:tcPr>
            <w:tcW w:w="1142" w:type="dxa"/>
            <w:noWrap/>
            <w:hideMark/>
          </w:tcPr>
          <w:p w14:paraId="19735B84" w14:textId="77777777" w:rsidR="00A32BBD" w:rsidRPr="00A32BBD" w:rsidRDefault="00A32BBD"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A32BBD">
              <w:rPr>
                <w:rFonts w:ascii="Century Gothic" w:eastAsia="Times New Roman" w:hAnsi="Century Gothic" w:cs="Calibri"/>
                <w:b/>
                <w:bCs/>
                <w:i/>
                <w:iCs/>
                <w:color w:val="000000"/>
              </w:rPr>
              <w:t>71%</w:t>
            </w:r>
          </w:p>
        </w:tc>
      </w:tr>
    </w:tbl>
    <w:p w14:paraId="704D7866" w14:textId="6710DD82" w:rsidR="00B15B0A" w:rsidRDefault="00B15B0A" w:rsidP="003861C2">
      <w:pPr>
        <w:spacing w:after="0" w:line="240" w:lineRule="auto"/>
        <w:rPr>
          <w:rFonts w:ascii="Century Gothic" w:hAnsi="Century Gothic" w:cs="Arial"/>
          <w:bCs/>
          <w:sz w:val="24"/>
          <w:szCs w:val="24"/>
        </w:rPr>
      </w:pPr>
    </w:p>
    <w:p w14:paraId="1E65C6CE" w14:textId="57030C67" w:rsidR="00B15B0A" w:rsidRPr="007B0113" w:rsidRDefault="00B15B0A" w:rsidP="005B4F61">
      <w:pPr>
        <w:rPr>
          <w:rFonts w:ascii="Century Gothic" w:hAnsi="Century Gothic" w:cs="Arial"/>
          <w:bCs/>
          <w:sz w:val="24"/>
          <w:szCs w:val="24"/>
          <w:u w:val="single"/>
        </w:rPr>
      </w:pPr>
      <w:r w:rsidRPr="00E8249B">
        <w:rPr>
          <w:rFonts w:ascii="Century Gothic" w:hAnsi="Century Gothic" w:cs="Arial"/>
          <w:bCs/>
          <w:sz w:val="24"/>
          <w:szCs w:val="24"/>
          <w:u w:val="single"/>
        </w:rPr>
        <w:t>Quantitative Analysis</w:t>
      </w:r>
    </w:p>
    <w:p w14:paraId="23F0F922" w14:textId="264CA674" w:rsidR="00B15B0A" w:rsidRDefault="007B0113"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Out of the three goals, the objective was met only for achieving an intake within 14 days of referral.  </w:t>
      </w:r>
    </w:p>
    <w:p w14:paraId="659A7A05" w14:textId="5B52F3EB" w:rsidR="007B0113" w:rsidRDefault="007B0113"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Show Rate goal missed its mark by 20 </w:t>
      </w:r>
      <w:r w:rsidR="00E8249B">
        <w:rPr>
          <w:rFonts w:ascii="Century Gothic" w:hAnsi="Century Gothic" w:cs="Arial"/>
          <w:bCs/>
          <w:sz w:val="24"/>
          <w:szCs w:val="24"/>
        </w:rPr>
        <w:t xml:space="preserve">percentage </w:t>
      </w:r>
      <w:r>
        <w:rPr>
          <w:rFonts w:ascii="Century Gothic" w:hAnsi="Century Gothic" w:cs="Arial"/>
          <w:bCs/>
          <w:sz w:val="24"/>
          <w:szCs w:val="24"/>
        </w:rPr>
        <w:t>points</w:t>
      </w:r>
    </w:p>
    <w:p w14:paraId="54081D3B" w14:textId="56E62328" w:rsidR="007B0113" w:rsidRDefault="007B0113"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The Effectiveness indicator missed its mark by 9 </w:t>
      </w:r>
      <w:r w:rsidR="00E8249B">
        <w:rPr>
          <w:rFonts w:ascii="Century Gothic" w:hAnsi="Century Gothic" w:cs="Arial"/>
          <w:bCs/>
          <w:sz w:val="24"/>
          <w:szCs w:val="24"/>
        </w:rPr>
        <w:t xml:space="preserve">percentage </w:t>
      </w:r>
      <w:r>
        <w:rPr>
          <w:rFonts w:ascii="Century Gothic" w:hAnsi="Century Gothic" w:cs="Arial"/>
          <w:bCs/>
          <w:sz w:val="24"/>
          <w:szCs w:val="24"/>
        </w:rPr>
        <w:t>points</w:t>
      </w:r>
    </w:p>
    <w:p w14:paraId="024A692C" w14:textId="51E8BF1E" w:rsidR="007B0113" w:rsidRDefault="007B0113"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For all indicators, the quarter with the lowest achievement was </w:t>
      </w:r>
      <w:r w:rsidR="00E8249B">
        <w:rPr>
          <w:rFonts w:ascii="Century Gothic" w:hAnsi="Century Gothic" w:cs="Arial"/>
          <w:bCs/>
          <w:sz w:val="24"/>
          <w:szCs w:val="24"/>
        </w:rPr>
        <w:t>Q3.</w:t>
      </w:r>
    </w:p>
    <w:p w14:paraId="68F8C015" w14:textId="77777777" w:rsidR="00E8249B" w:rsidRPr="007B0113" w:rsidRDefault="00E8249B" w:rsidP="00E8249B">
      <w:pPr>
        <w:pStyle w:val="ListParagraph"/>
        <w:spacing w:after="0" w:line="240" w:lineRule="auto"/>
        <w:rPr>
          <w:rFonts w:ascii="Century Gothic" w:hAnsi="Century Gothic" w:cs="Arial"/>
          <w:bCs/>
          <w:sz w:val="24"/>
          <w:szCs w:val="24"/>
        </w:rPr>
      </w:pPr>
    </w:p>
    <w:p w14:paraId="7F2F0FC2" w14:textId="75025571"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Qualitative Analysis</w:t>
      </w:r>
    </w:p>
    <w:p w14:paraId="06B2D9A6" w14:textId="7E270604" w:rsidR="00DF07A7" w:rsidRPr="00C916FA" w:rsidRDefault="00E8249B" w:rsidP="003861C2">
      <w:pPr>
        <w:spacing w:after="0" w:line="240" w:lineRule="auto"/>
        <w:rPr>
          <w:rFonts w:ascii="Century Gothic" w:hAnsi="Century Gothic" w:cs="Arial"/>
          <w:bCs/>
          <w:sz w:val="24"/>
          <w:szCs w:val="24"/>
        </w:rPr>
      </w:pPr>
      <w:bookmarkStart w:id="1" w:name="_Hlk73004793"/>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With the COVID-19 pandemic taking the country by storm Q2 FYE 2020 leading to a near shutdown of services, it is not surprising that </w:t>
      </w:r>
      <w:r w:rsidR="00C62658">
        <w:rPr>
          <w:rFonts w:ascii="Century Gothic" w:hAnsi="Century Gothic" w:cs="Arial"/>
          <w:bCs/>
          <w:sz w:val="24"/>
          <w:szCs w:val="24"/>
        </w:rPr>
        <w:t>all</w:t>
      </w:r>
      <w:r>
        <w:rPr>
          <w:rFonts w:ascii="Century Gothic" w:hAnsi="Century Gothic" w:cs="Arial"/>
          <w:bCs/>
          <w:sz w:val="24"/>
          <w:szCs w:val="24"/>
        </w:rPr>
        <w:t xml:space="preserve"> these indicators suffered, with two of the three not meeting the objective.</w:t>
      </w:r>
      <w:bookmarkEnd w:id="1"/>
    </w:p>
    <w:p w14:paraId="46C20DAD" w14:textId="77777777" w:rsidR="00C916FA" w:rsidRDefault="00C916FA" w:rsidP="003861C2">
      <w:pPr>
        <w:spacing w:after="0" w:line="240" w:lineRule="auto"/>
        <w:rPr>
          <w:rFonts w:ascii="Century Gothic" w:hAnsi="Century Gothic" w:cs="Arial"/>
          <w:bCs/>
          <w:sz w:val="24"/>
          <w:szCs w:val="24"/>
          <w:u w:val="single"/>
        </w:rPr>
      </w:pPr>
    </w:p>
    <w:p w14:paraId="2EBBB4FC" w14:textId="3A1EB2E7" w:rsidR="00B15B0A" w:rsidRPr="00E8249B" w:rsidRDefault="00B15B0A" w:rsidP="003861C2">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lastRenderedPageBreak/>
        <w:t>Interventions</w:t>
      </w:r>
    </w:p>
    <w:p w14:paraId="1FEE88FC" w14:textId="4F66BACE" w:rsidR="00B15B0A" w:rsidRDefault="00E8249B" w:rsidP="003861C2">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10157B1B" w14:textId="1EA98D84" w:rsidR="00E8249B"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69A6D206" w14:textId="40266090" w:rsidR="00E8249B"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1B5352E0" w14:textId="2ABBE45C" w:rsidR="00E8249B"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76080238" w14:textId="77777777" w:rsidR="00C62658" w:rsidRDefault="00E8249B"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Intake Coordinators to schedule first appointment after intake </w:t>
      </w:r>
      <w:r w:rsidR="00C62658">
        <w:rPr>
          <w:rFonts w:ascii="Century Gothic" w:hAnsi="Century Gothic" w:cs="Arial"/>
          <w:bCs/>
          <w:sz w:val="24"/>
          <w:szCs w:val="24"/>
        </w:rPr>
        <w:t>for ongoing services within 14 days of intake</w:t>
      </w:r>
    </w:p>
    <w:p w14:paraId="053476D1" w14:textId="293AA42A" w:rsidR="00E8249B" w:rsidRPr="00E8249B"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supervisors to approve referrals within 48 hours of receiving ongoing service referrals</w:t>
      </w:r>
      <w:r w:rsidR="00E8249B">
        <w:rPr>
          <w:rFonts w:ascii="Century Gothic" w:hAnsi="Century Gothic" w:cs="Arial"/>
          <w:bCs/>
          <w:sz w:val="24"/>
          <w:szCs w:val="24"/>
        </w:rPr>
        <w:t xml:space="preserve"> </w:t>
      </w:r>
    </w:p>
    <w:p w14:paraId="340FB011" w14:textId="77777777" w:rsidR="002B5126" w:rsidRDefault="002B5126"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58E2594F" w14:textId="77777777" w:rsidR="002B5126" w:rsidRPr="001C7A0F" w:rsidRDefault="002B5126"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794FC7EB" w14:textId="77777777" w:rsidR="008F7B2D" w:rsidRPr="008F7B2D" w:rsidRDefault="002B5126" w:rsidP="00766850">
      <w:pPr>
        <w:pStyle w:val="ListParagraph"/>
        <w:numPr>
          <w:ilvl w:val="0"/>
          <w:numId w:val="22"/>
        </w:numPr>
        <w:spacing w:after="0" w:line="240" w:lineRule="auto"/>
        <w:rPr>
          <w:rFonts w:ascii="Century Gothic" w:hAnsi="Century Gothic" w:cs="Arial"/>
          <w:b/>
          <w:sz w:val="24"/>
          <w:szCs w:val="24"/>
        </w:rPr>
      </w:pPr>
      <w:r w:rsidRPr="005B4F61">
        <w:rPr>
          <w:rFonts w:ascii="Century Gothic" w:hAnsi="Century Gothic" w:cs="Arial"/>
          <w:bCs/>
          <w:sz w:val="24"/>
          <w:szCs w:val="24"/>
        </w:rPr>
        <w:t>Encourage and assist staff and members in obtaining information about vaccinations for the COVID-19 virus</w:t>
      </w:r>
    </w:p>
    <w:p w14:paraId="43FF43DC" w14:textId="77777777" w:rsidR="008F7B2D" w:rsidRDefault="008F7B2D" w:rsidP="008F7B2D">
      <w:pPr>
        <w:spacing w:after="0" w:line="240" w:lineRule="auto"/>
        <w:rPr>
          <w:rFonts w:ascii="Century Gothic" w:hAnsi="Century Gothic" w:cs="Arial"/>
          <w:b/>
          <w:sz w:val="24"/>
          <w:szCs w:val="24"/>
        </w:rPr>
      </w:pPr>
    </w:p>
    <w:p w14:paraId="1C363855" w14:textId="77777777" w:rsidR="008F7B2D" w:rsidRDefault="008F7B2D" w:rsidP="008F7B2D">
      <w:pPr>
        <w:spacing w:after="0" w:line="240" w:lineRule="auto"/>
        <w:rPr>
          <w:rFonts w:ascii="Century Gothic" w:hAnsi="Century Gothic" w:cs="Arial"/>
          <w:b/>
          <w:sz w:val="24"/>
          <w:szCs w:val="24"/>
        </w:rPr>
      </w:pPr>
    </w:p>
    <w:p w14:paraId="4232C122" w14:textId="32DB2564" w:rsidR="004552C4" w:rsidRPr="008F7B2D" w:rsidRDefault="004552C4" w:rsidP="008F7B2D">
      <w:pPr>
        <w:spacing w:after="0" w:line="240" w:lineRule="auto"/>
        <w:rPr>
          <w:rFonts w:ascii="Century Gothic" w:hAnsi="Century Gothic" w:cs="Arial"/>
          <w:b/>
          <w:sz w:val="24"/>
          <w:szCs w:val="24"/>
        </w:rPr>
      </w:pPr>
      <w:r w:rsidRPr="008F7B2D">
        <w:rPr>
          <w:rFonts w:ascii="Century Gothic" w:hAnsi="Century Gothic" w:cs="Arial"/>
          <w:b/>
          <w:sz w:val="24"/>
          <w:szCs w:val="24"/>
        </w:rPr>
        <w:t>Adult’s Outpatient Program</w:t>
      </w:r>
    </w:p>
    <w:p w14:paraId="451E7C23" w14:textId="774B3612" w:rsidR="00501FBF" w:rsidRDefault="00501FBF" w:rsidP="00501FBF">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Pr>
          <w:rFonts w:ascii="Century Gothic" w:hAnsi="Century Gothic" w:cs="Arial"/>
          <w:sz w:val="24"/>
          <w:szCs w:val="24"/>
        </w:rPr>
        <w:t xml:space="preserve">to adults with </w:t>
      </w:r>
      <w:r w:rsidRPr="00B15B0A">
        <w:rPr>
          <w:rFonts w:ascii="Century Gothic" w:hAnsi="Century Gothic" w:cs="Arial"/>
          <w:sz w:val="24"/>
          <w:szCs w:val="24"/>
        </w:rPr>
        <w:t>IDD</w:t>
      </w:r>
      <w:r>
        <w:rPr>
          <w:rFonts w:ascii="Century Gothic" w:hAnsi="Century Gothic" w:cs="Arial"/>
          <w:sz w:val="24"/>
          <w:szCs w:val="24"/>
        </w:rPr>
        <w:t xml:space="preserve"> and/or SMI.  </w:t>
      </w:r>
      <w:r w:rsidRPr="00B15B0A">
        <w:rPr>
          <w:rFonts w:ascii="Century Gothic" w:hAnsi="Century Gothic" w:cs="Arial"/>
          <w:sz w:val="24"/>
          <w:szCs w:val="24"/>
        </w:rPr>
        <w:t xml:space="preserve">Services provided </w:t>
      </w:r>
      <w:r>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Pr>
          <w:rFonts w:ascii="Century Gothic" w:hAnsi="Century Gothic" w:cs="Arial"/>
          <w:sz w:val="24"/>
          <w:szCs w:val="24"/>
        </w:rPr>
        <w:t xml:space="preserve"> P</w:t>
      </w:r>
      <w:r w:rsidRPr="00B15B0A">
        <w:rPr>
          <w:rFonts w:ascii="Century Gothic" w:hAnsi="Century Gothic" w:cs="Arial"/>
          <w:sz w:val="24"/>
          <w:szCs w:val="24"/>
        </w:rPr>
        <w:t>sychiatry/Medication Management</w:t>
      </w:r>
      <w:r>
        <w:rPr>
          <w:rFonts w:ascii="Century Gothic" w:hAnsi="Century Gothic" w:cs="Arial"/>
          <w:sz w:val="24"/>
          <w:szCs w:val="24"/>
        </w:rPr>
        <w:t xml:space="preserve">, </w:t>
      </w:r>
      <w:r w:rsidRPr="00B15B0A">
        <w:rPr>
          <w:rFonts w:ascii="Century Gothic" w:hAnsi="Century Gothic" w:cs="Arial"/>
          <w:sz w:val="24"/>
          <w:szCs w:val="24"/>
        </w:rPr>
        <w:t>Nursing</w:t>
      </w:r>
      <w:r>
        <w:rPr>
          <w:rFonts w:ascii="Century Gothic" w:hAnsi="Century Gothic" w:cs="Arial"/>
          <w:sz w:val="24"/>
          <w:szCs w:val="24"/>
        </w:rPr>
        <w:t xml:space="preserve">, </w:t>
      </w:r>
      <w:r w:rsidRPr="00B15B0A">
        <w:rPr>
          <w:rFonts w:ascii="Century Gothic" w:hAnsi="Century Gothic" w:cs="Arial"/>
          <w:sz w:val="24"/>
          <w:szCs w:val="24"/>
        </w:rPr>
        <w:t>Peer Support</w:t>
      </w:r>
      <w:r>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Pr>
          <w:rFonts w:ascii="Century Gothic" w:hAnsi="Century Gothic" w:cs="Arial"/>
          <w:sz w:val="24"/>
          <w:szCs w:val="24"/>
        </w:rPr>
        <w:t>T</w:t>
      </w:r>
      <w:r w:rsidRPr="00B15B0A">
        <w:rPr>
          <w:rFonts w:ascii="Century Gothic" w:hAnsi="Century Gothic" w:cs="Arial"/>
          <w:sz w:val="24"/>
          <w:szCs w:val="24"/>
        </w:rPr>
        <w:t>herapy</w:t>
      </w:r>
      <w:r>
        <w:rPr>
          <w:rFonts w:ascii="Century Gothic" w:hAnsi="Century Gothic" w:cs="Arial"/>
          <w:sz w:val="24"/>
          <w:szCs w:val="24"/>
        </w:rPr>
        <w:t>, Psychological Testing (including for Guardianship), Occupational Therapy and Speech and Language Services.</w:t>
      </w:r>
    </w:p>
    <w:p w14:paraId="3D8D139F" w14:textId="2B4E5B5A"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Outpatient Program are:</w:t>
      </w:r>
    </w:p>
    <w:p w14:paraId="68368A7C"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F6B9B14"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2E29148D" w14:textId="77777777" w:rsidR="00501FBF" w:rsidRPr="00EC1373"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7906273B"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C1C039B"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59C35734" w14:textId="77777777" w:rsidR="00501FBF" w:rsidRDefault="00501FBF" w:rsidP="00501FBF">
      <w:pPr>
        <w:spacing w:after="0" w:line="240" w:lineRule="auto"/>
        <w:rPr>
          <w:rFonts w:ascii="Century Gothic" w:hAnsi="Century Gothic" w:cs="Arial"/>
          <w:bCs/>
          <w:sz w:val="24"/>
          <w:szCs w:val="24"/>
        </w:rPr>
      </w:pPr>
    </w:p>
    <w:p w14:paraId="35F55682" w14:textId="77777777" w:rsidR="00501FBF" w:rsidRPr="00EC1373" w:rsidRDefault="00501FBF" w:rsidP="00501FBF">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2004934B" w14:textId="175F82B0"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for the </w:t>
      </w:r>
      <w:r w:rsidR="00A13417">
        <w:rPr>
          <w:rFonts w:ascii="Century Gothic" w:hAnsi="Century Gothic" w:cs="Arial"/>
          <w:bCs/>
          <w:sz w:val="24"/>
          <w:szCs w:val="24"/>
        </w:rPr>
        <w:t>Adult</w:t>
      </w:r>
      <w:r>
        <w:rPr>
          <w:rFonts w:ascii="Century Gothic" w:hAnsi="Century Gothic" w:cs="Arial"/>
          <w:bCs/>
          <w:sz w:val="24"/>
          <w:szCs w:val="24"/>
        </w:rPr>
        <w:t>’s Outpatient Program are to be monitored on a quarterly basis.</w:t>
      </w:r>
    </w:p>
    <w:p w14:paraId="6A936475" w14:textId="77777777" w:rsidR="00501FBF" w:rsidRDefault="00501FBF" w:rsidP="00501FBF">
      <w:pPr>
        <w:spacing w:after="0" w:line="240" w:lineRule="auto"/>
        <w:rPr>
          <w:rFonts w:ascii="Century Gothic" w:hAnsi="Century Gothic" w:cs="Arial"/>
          <w:bCs/>
          <w:sz w:val="24"/>
          <w:szCs w:val="24"/>
        </w:rPr>
      </w:pPr>
    </w:p>
    <w:p w14:paraId="56BF08FB" w14:textId="3CBC23DE" w:rsidR="00A62EFC" w:rsidRPr="00671F86" w:rsidRDefault="00A62EFC" w:rsidP="00A62EFC">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’s Outpatient Goal 1 - Increase Show Rate</w:t>
      </w:r>
      <w:r>
        <w:rPr>
          <w:rFonts w:ascii="Century Gothic" w:hAnsi="Century Gothic" w:cs="Arial"/>
          <w:b/>
          <w:sz w:val="24"/>
          <w:szCs w:val="24"/>
        </w:rPr>
        <w:t xml:space="preserve"> – </w:t>
      </w:r>
      <w:r w:rsidR="000F4230">
        <w:rPr>
          <w:rFonts w:ascii="Century Gothic" w:hAnsi="Century Gothic" w:cs="Arial"/>
          <w:b/>
          <w:sz w:val="24"/>
          <w:szCs w:val="24"/>
        </w:rPr>
        <w:t>goal 60%</w:t>
      </w:r>
    </w:p>
    <w:p w14:paraId="79C87A4B"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B088BC8"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outpatient appointment.  See Walker Grid.</w:t>
      </w:r>
    </w:p>
    <w:p w14:paraId="31E726F0" w14:textId="77777777" w:rsidR="00A62EFC" w:rsidRDefault="00A62EFC" w:rsidP="00A62EFC">
      <w:pPr>
        <w:spacing w:after="0" w:line="240" w:lineRule="auto"/>
        <w:rPr>
          <w:rFonts w:ascii="Century Gothic" w:hAnsi="Century Gothic" w:cs="Arial"/>
          <w:bCs/>
          <w:sz w:val="24"/>
          <w:szCs w:val="24"/>
        </w:rPr>
      </w:pPr>
    </w:p>
    <w:p w14:paraId="0BCD9045"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8245AB1"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scheduled for an outpatient appointment.  See Walker Grid.</w:t>
      </w:r>
    </w:p>
    <w:p w14:paraId="55B817E9" w14:textId="77777777" w:rsidR="00A62EFC" w:rsidRDefault="00A62EFC" w:rsidP="00A62EFC">
      <w:pPr>
        <w:spacing w:after="0" w:line="240" w:lineRule="auto"/>
        <w:rPr>
          <w:rFonts w:ascii="Century Gothic" w:hAnsi="Century Gothic" w:cs="Arial"/>
          <w:bCs/>
          <w:color w:val="FFFFFF" w:themeColor="background1"/>
          <w:sz w:val="24"/>
          <w:szCs w:val="24"/>
        </w:rPr>
      </w:pPr>
    </w:p>
    <w:p w14:paraId="127A16CC" w14:textId="77777777" w:rsidR="00A62EFC" w:rsidRDefault="00A62EFC" w:rsidP="00A62EFC">
      <w:pPr>
        <w:spacing w:after="0" w:line="240" w:lineRule="auto"/>
        <w:rPr>
          <w:rFonts w:ascii="Century Gothic" w:hAnsi="Century Gothic" w:cs="Arial"/>
          <w:b/>
          <w:sz w:val="24"/>
          <w:szCs w:val="24"/>
        </w:rPr>
      </w:pPr>
    </w:p>
    <w:p w14:paraId="70C938B8" w14:textId="62A23F6C" w:rsidR="00A62EFC" w:rsidRPr="00671F86" w:rsidRDefault="00A62EFC" w:rsidP="00A62EFC">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w:t>
      </w:r>
      <w:r w:rsidR="000F4230">
        <w:rPr>
          <w:rFonts w:ascii="Century Gothic" w:hAnsi="Century Gothic" w:cs="Arial"/>
          <w:b/>
          <w:sz w:val="24"/>
          <w:szCs w:val="24"/>
        </w:rPr>
        <w:t>goal 80%</w:t>
      </w:r>
    </w:p>
    <w:p w14:paraId="7291D5EA"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FC86193"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outpatient services.  See Walker Grid.</w:t>
      </w:r>
    </w:p>
    <w:p w14:paraId="25543014" w14:textId="77777777" w:rsidR="00A62EFC" w:rsidRDefault="00A62EFC" w:rsidP="00A62EFC">
      <w:pPr>
        <w:spacing w:after="0" w:line="240" w:lineRule="auto"/>
        <w:rPr>
          <w:rFonts w:ascii="Century Gothic" w:hAnsi="Century Gothic" w:cs="Arial"/>
          <w:bCs/>
          <w:sz w:val="24"/>
          <w:szCs w:val="24"/>
        </w:rPr>
      </w:pPr>
    </w:p>
    <w:p w14:paraId="29C5236B"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0AEC8389"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outpatient services.  See Walker Grid.</w:t>
      </w:r>
    </w:p>
    <w:p w14:paraId="2E7ED312" w14:textId="77777777" w:rsidR="00A62EFC" w:rsidRDefault="00A62EFC" w:rsidP="00A62EFC">
      <w:pPr>
        <w:spacing w:after="0" w:line="240" w:lineRule="auto"/>
        <w:rPr>
          <w:rFonts w:ascii="Century Gothic" w:hAnsi="Century Gothic" w:cs="Arial"/>
          <w:bCs/>
          <w:sz w:val="24"/>
          <w:szCs w:val="24"/>
        </w:rPr>
      </w:pPr>
    </w:p>
    <w:p w14:paraId="52742B23" w14:textId="77777777" w:rsidR="00A62EFC" w:rsidRDefault="00A62EFC" w:rsidP="00A62EFC">
      <w:pPr>
        <w:spacing w:after="0" w:line="240" w:lineRule="auto"/>
        <w:rPr>
          <w:rFonts w:ascii="Century Gothic" w:hAnsi="Century Gothic" w:cs="Arial"/>
          <w:b/>
          <w:sz w:val="24"/>
          <w:szCs w:val="24"/>
        </w:rPr>
      </w:pPr>
    </w:p>
    <w:p w14:paraId="351D0110" w14:textId="1FAA69F4" w:rsidR="00A62EFC" w:rsidRPr="00671F86" w:rsidRDefault="00A62EFC" w:rsidP="00A62EFC">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0F4230">
        <w:rPr>
          <w:rFonts w:ascii="Century Gothic" w:hAnsi="Century Gothic" w:cs="Arial"/>
          <w:b/>
          <w:sz w:val="24"/>
          <w:szCs w:val="24"/>
        </w:rPr>
        <w:t>goal 80%</w:t>
      </w:r>
    </w:p>
    <w:p w14:paraId="34BE8E31"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D61BD4E"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outpatient services within 14 days of intake.  See Walker Grid.</w:t>
      </w:r>
    </w:p>
    <w:p w14:paraId="79A80218" w14:textId="77777777" w:rsidR="00A62EFC" w:rsidRDefault="00A62EFC" w:rsidP="00A62EFC">
      <w:pPr>
        <w:spacing w:after="0" w:line="240" w:lineRule="auto"/>
        <w:rPr>
          <w:rFonts w:ascii="Century Gothic" w:hAnsi="Century Gothic" w:cs="Arial"/>
          <w:bCs/>
          <w:sz w:val="24"/>
          <w:szCs w:val="24"/>
        </w:rPr>
      </w:pPr>
    </w:p>
    <w:p w14:paraId="3D654BBA" w14:textId="77777777" w:rsidR="00A62EFC" w:rsidRPr="00EC1373" w:rsidRDefault="00A62EFC" w:rsidP="00A62EF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21705E5" w14:textId="77777777" w:rsidR="00A62EFC" w:rsidRDefault="00A62EFC" w:rsidP="00A62EFC">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outpatient services within 14 days of intake.  See Walker Grid.</w:t>
      </w:r>
    </w:p>
    <w:p w14:paraId="3F7CDAAF" w14:textId="6A412F4A" w:rsidR="002B5126" w:rsidRDefault="002B5126">
      <w:pPr>
        <w:rPr>
          <w:rFonts w:ascii="Century Gothic" w:hAnsi="Century Gothic" w:cs="Arial"/>
          <w:bCs/>
          <w:sz w:val="24"/>
          <w:szCs w:val="24"/>
          <w:u w:val="single"/>
        </w:rPr>
      </w:pPr>
    </w:p>
    <w:p w14:paraId="08A7116B" w14:textId="77777777" w:rsidR="00DF07A7" w:rsidRDefault="00DF07A7" w:rsidP="00501FBF">
      <w:pPr>
        <w:spacing w:after="0" w:line="240" w:lineRule="auto"/>
        <w:rPr>
          <w:rFonts w:ascii="Century Gothic" w:hAnsi="Century Gothic" w:cs="Arial"/>
          <w:bCs/>
          <w:sz w:val="24"/>
          <w:szCs w:val="24"/>
          <w:u w:val="single"/>
        </w:rPr>
      </w:pPr>
    </w:p>
    <w:p w14:paraId="0973D549" w14:textId="77777777" w:rsidR="00DF07A7" w:rsidRDefault="00DF07A7" w:rsidP="00501FBF">
      <w:pPr>
        <w:spacing w:after="0" w:line="240" w:lineRule="auto"/>
        <w:rPr>
          <w:rFonts w:ascii="Century Gothic" w:hAnsi="Century Gothic" w:cs="Arial"/>
          <w:bCs/>
          <w:sz w:val="24"/>
          <w:szCs w:val="24"/>
          <w:u w:val="single"/>
        </w:rPr>
      </w:pPr>
    </w:p>
    <w:p w14:paraId="090DE9FA" w14:textId="0C53E48E" w:rsidR="00B15B0A"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lastRenderedPageBreak/>
        <w:t>Results</w:t>
      </w:r>
    </w:p>
    <w:p w14:paraId="44534375" w14:textId="77777777" w:rsidR="00B96DF2" w:rsidRPr="00501FBF" w:rsidRDefault="00B96DF2" w:rsidP="00501FBF">
      <w:pPr>
        <w:spacing w:after="0" w:line="240" w:lineRule="auto"/>
        <w:rPr>
          <w:rFonts w:ascii="Century Gothic" w:hAnsi="Century Gothic" w:cs="Arial"/>
          <w:bCs/>
          <w:sz w:val="24"/>
          <w:szCs w:val="24"/>
          <w:u w:val="single"/>
        </w:rPr>
      </w:pPr>
    </w:p>
    <w:tbl>
      <w:tblPr>
        <w:tblStyle w:val="GridTable4-Accent31"/>
        <w:tblW w:w="11135" w:type="dxa"/>
        <w:tblInd w:w="-887" w:type="dxa"/>
        <w:tblLook w:val="04A0" w:firstRow="1" w:lastRow="0" w:firstColumn="1" w:lastColumn="0" w:noHBand="0" w:noVBand="1"/>
      </w:tblPr>
      <w:tblGrid>
        <w:gridCol w:w="2682"/>
        <w:gridCol w:w="1620"/>
        <w:gridCol w:w="1364"/>
        <w:gridCol w:w="1066"/>
        <w:gridCol w:w="1080"/>
        <w:gridCol w:w="1093"/>
        <w:gridCol w:w="1067"/>
        <w:gridCol w:w="1229"/>
      </w:tblGrid>
      <w:tr w:rsidR="00B96DF2" w:rsidRPr="00B96DF2" w14:paraId="2700C579"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BED8C34" w14:textId="77777777" w:rsidR="00B96DF2" w:rsidRPr="00B96DF2" w:rsidRDefault="00B96DF2" w:rsidP="00B96DF2">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532863A8"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4F8409C9"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17783120"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2020</w:t>
            </w:r>
          </w:p>
        </w:tc>
        <w:tc>
          <w:tcPr>
            <w:tcW w:w="1080" w:type="dxa"/>
            <w:noWrap/>
            <w:hideMark/>
          </w:tcPr>
          <w:p w14:paraId="79014893"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2020</w:t>
            </w:r>
          </w:p>
        </w:tc>
        <w:tc>
          <w:tcPr>
            <w:tcW w:w="1093" w:type="dxa"/>
            <w:noWrap/>
            <w:hideMark/>
          </w:tcPr>
          <w:p w14:paraId="414A3932"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2020</w:t>
            </w:r>
          </w:p>
        </w:tc>
        <w:tc>
          <w:tcPr>
            <w:tcW w:w="1067" w:type="dxa"/>
            <w:noWrap/>
            <w:hideMark/>
          </w:tcPr>
          <w:p w14:paraId="57810E80"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2020</w:t>
            </w:r>
          </w:p>
        </w:tc>
        <w:tc>
          <w:tcPr>
            <w:tcW w:w="1163" w:type="dxa"/>
            <w:hideMark/>
          </w:tcPr>
          <w:p w14:paraId="0D162E74" w14:textId="77777777" w:rsidR="00B96DF2" w:rsidRPr="00B96DF2" w:rsidRDefault="00B96DF2" w:rsidP="002B5126">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2020</w:t>
            </w:r>
          </w:p>
        </w:tc>
      </w:tr>
      <w:tr w:rsidR="00B96DF2" w:rsidRPr="00B96DF2" w14:paraId="5A4A11D7"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1F0E904E"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Increase Show Rate</w:t>
            </w:r>
          </w:p>
          <w:p w14:paraId="3020EC0B" w14:textId="26BCF0C8" w:rsidR="00B96DF2" w:rsidRDefault="00B96DF2" w:rsidP="00B96DF2">
            <w:pPr>
              <w:rPr>
                <w:rFonts w:ascii="Century Gothic" w:eastAsia="Times New Roman" w:hAnsi="Century Gothic" w:cs="Calibri"/>
                <w:color w:val="000000"/>
              </w:rPr>
            </w:pPr>
          </w:p>
          <w:p w14:paraId="396DF456" w14:textId="77777777" w:rsidR="002B5126" w:rsidRDefault="002B5126" w:rsidP="00B96DF2">
            <w:pPr>
              <w:rPr>
                <w:rFonts w:ascii="Century Gothic" w:eastAsia="Times New Roman" w:hAnsi="Century Gothic" w:cs="Calibri"/>
                <w:b w:val="0"/>
                <w:bCs w:val="0"/>
                <w:color w:val="000000"/>
              </w:rPr>
            </w:pPr>
          </w:p>
          <w:p w14:paraId="63A488AC" w14:textId="64085E92" w:rsidR="00B96DF2" w:rsidRPr="00B96DF2" w:rsidRDefault="00B96DF2" w:rsidP="00B96DF2">
            <w:pPr>
              <w:rPr>
                <w:rFonts w:ascii="Century Gothic" w:eastAsia="Times New Roman" w:hAnsi="Century Gothic" w:cs="Calibri"/>
                <w:color w:val="000000"/>
              </w:rPr>
            </w:pPr>
          </w:p>
        </w:tc>
        <w:tc>
          <w:tcPr>
            <w:tcW w:w="1620" w:type="dxa"/>
            <w:noWrap/>
            <w:hideMark/>
          </w:tcPr>
          <w:p w14:paraId="3A1C26E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Efficiency</w:t>
            </w:r>
          </w:p>
        </w:tc>
        <w:tc>
          <w:tcPr>
            <w:tcW w:w="1364" w:type="dxa"/>
            <w:noWrap/>
            <w:hideMark/>
          </w:tcPr>
          <w:p w14:paraId="650CF50F"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60% Goal</w:t>
            </w:r>
          </w:p>
        </w:tc>
        <w:tc>
          <w:tcPr>
            <w:tcW w:w="1066" w:type="dxa"/>
            <w:noWrap/>
            <w:hideMark/>
          </w:tcPr>
          <w:p w14:paraId="3D22206F"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65%</w:t>
            </w:r>
          </w:p>
        </w:tc>
        <w:tc>
          <w:tcPr>
            <w:tcW w:w="1080" w:type="dxa"/>
            <w:noWrap/>
            <w:hideMark/>
          </w:tcPr>
          <w:p w14:paraId="61430FF3"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49%</w:t>
            </w:r>
          </w:p>
        </w:tc>
        <w:tc>
          <w:tcPr>
            <w:tcW w:w="1093" w:type="dxa"/>
            <w:noWrap/>
            <w:hideMark/>
          </w:tcPr>
          <w:p w14:paraId="64C7BE02"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43%</w:t>
            </w:r>
          </w:p>
        </w:tc>
        <w:tc>
          <w:tcPr>
            <w:tcW w:w="1067" w:type="dxa"/>
            <w:noWrap/>
            <w:hideMark/>
          </w:tcPr>
          <w:p w14:paraId="5DD13FAC"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52%</w:t>
            </w:r>
          </w:p>
        </w:tc>
        <w:tc>
          <w:tcPr>
            <w:tcW w:w="1163" w:type="dxa"/>
            <w:noWrap/>
            <w:hideMark/>
          </w:tcPr>
          <w:p w14:paraId="3F84875F"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B96DF2">
              <w:rPr>
                <w:rFonts w:ascii="Century Gothic" w:eastAsia="Times New Roman" w:hAnsi="Century Gothic" w:cs="Calibri"/>
                <w:b/>
                <w:bCs/>
                <w:i/>
                <w:iCs/>
                <w:color w:val="000000"/>
              </w:rPr>
              <w:t>52%</w:t>
            </w:r>
          </w:p>
        </w:tc>
      </w:tr>
      <w:tr w:rsidR="00B96DF2" w:rsidRPr="00B96DF2" w14:paraId="0E27FA1F"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6B22AA1" w14:textId="4A436341"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Intake within 14 days of Referral</w:t>
            </w:r>
          </w:p>
          <w:p w14:paraId="1643908E" w14:textId="77777777" w:rsidR="002B5126" w:rsidRDefault="002B5126" w:rsidP="00B96DF2">
            <w:pPr>
              <w:rPr>
                <w:rFonts w:ascii="Century Gothic" w:eastAsia="Times New Roman" w:hAnsi="Century Gothic" w:cs="Calibri"/>
                <w:b w:val="0"/>
                <w:bCs w:val="0"/>
                <w:color w:val="000000"/>
              </w:rPr>
            </w:pPr>
          </w:p>
          <w:p w14:paraId="669B4623" w14:textId="0CC2C2A7" w:rsidR="00B96DF2" w:rsidRPr="00B96DF2" w:rsidRDefault="00B96DF2" w:rsidP="00B96DF2">
            <w:pPr>
              <w:rPr>
                <w:rFonts w:ascii="Century Gothic" w:eastAsia="Times New Roman" w:hAnsi="Century Gothic" w:cs="Calibri"/>
                <w:color w:val="000000"/>
              </w:rPr>
            </w:pPr>
          </w:p>
        </w:tc>
        <w:tc>
          <w:tcPr>
            <w:tcW w:w="1620" w:type="dxa"/>
            <w:noWrap/>
            <w:hideMark/>
          </w:tcPr>
          <w:p w14:paraId="6DDE8F2B"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Service Access</w:t>
            </w:r>
          </w:p>
        </w:tc>
        <w:tc>
          <w:tcPr>
            <w:tcW w:w="1364" w:type="dxa"/>
            <w:noWrap/>
            <w:hideMark/>
          </w:tcPr>
          <w:p w14:paraId="0E275864" w14:textId="77777777" w:rsidR="00B96DF2" w:rsidRPr="00B96DF2"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hideMark/>
          </w:tcPr>
          <w:p w14:paraId="167699DF"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89%</w:t>
            </w:r>
          </w:p>
        </w:tc>
        <w:tc>
          <w:tcPr>
            <w:tcW w:w="1080" w:type="dxa"/>
            <w:noWrap/>
            <w:hideMark/>
          </w:tcPr>
          <w:p w14:paraId="5EF9B390"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86%</w:t>
            </w:r>
          </w:p>
        </w:tc>
        <w:tc>
          <w:tcPr>
            <w:tcW w:w="1093" w:type="dxa"/>
            <w:noWrap/>
            <w:hideMark/>
          </w:tcPr>
          <w:p w14:paraId="2C6A73F4"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72%</w:t>
            </w:r>
          </w:p>
        </w:tc>
        <w:tc>
          <w:tcPr>
            <w:tcW w:w="1067" w:type="dxa"/>
            <w:noWrap/>
            <w:hideMark/>
          </w:tcPr>
          <w:p w14:paraId="0AEF2CEA"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75%</w:t>
            </w:r>
          </w:p>
        </w:tc>
        <w:tc>
          <w:tcPr>
            <w:tcW w:w="1163" w:type="dxa"/>
            <w:noWrap/>
            <w:hideMark/>
          </w:tcPr>
          <w:p w14:paraId="149AB53F" w14:textId="77777777" w:rsidR="00B96DF2" w:rsidRPr="00B96DF2"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B96DF2">
              <w:rPr>
                <w:rFonts w:ascii="Century Gothic" w:eastAsia="Times New Roman" w:hAnsi="Century Gothic" w:cs="Calibri"/>
                <w:b/>
                <w:bCs/>
                <w:i/>
                <w:iCs/>
                <w:color w:val="000000"/>
              </w:rPr>
              <w:t>81%</w:t>
            </w:r>
          </w:p>
        </w:tc>
      </w:tr>
      <w:tr w:rsidR="00B96DF2" w:rsidRPr="00B96DF2" w14:paraId="2DADDAB8"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33EB46D0" w14:textId="77777777" w:rsidR="00B96DF2" w:rsidRDefault="00B96DF2" w:rsidP="00B96DF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Initiate ongoing services within 14 days of Intake</w:t>
            </w:r>
          </w:p>
          <w:p w14:paraId="2EB32EA3" w14:textId="1C1A318A" w:rsidR="00B96DF2" w:rsidRPr="00B96DF2" w:rsidRDefault="00B96DF2" w:rsidP="00B96DF2">
            <w:pPr>
              <w:rPr>
                <w:rFonts w:ascii="Century Gothic" w:eastAsia="Times New Roman" w:hAnsi="Century Gothic" w:cs="Calibri"/>
                <w:color w:val="000000"/>
              </w:rPr>
            </w:pPr>
          </w:p>
        </w:tc>
        <w:tc>
          <w:tcPr>
            <w:tcW w:w="1620" w:type="dxa"/>
            <w:noWrap/>
            <w:hideMark/>
          </w:tcPr>
          <w:p w14:paraId="2B10DF9C"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Effectiveness</w:t>
            </w:r>
          </w:p>
        </w:tc>
        <w:tc>
          <w:tcPr>
            <w:tcW w:w="1364" w:type="dxa"/>
            <w:noWrap/>
            <w:hideMark/>
          </w:tcPr>
          <w:p w14:paraId="415F2695" w14:textId="77777777" w:rsidR="00B96DF2" w:rsidRPr="00B96DF2"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B96DF2">
              <w:rPr>
                <w:rFonts w:ascii="Century Gothic" w:eastAsia="Times New Roman" w:hAnsi="Century Gothic" w:cs="Calibri"/>
                <w:b/>
                <w:bCs/>
                <w:color w:val="000000"/>
              </w:rPr>
              <w:t>80% Goal</w:t>
            </w:r>
          </w:p>
        </w:tc>
        <w:tc>
          <w:tcPr>
            <w:tcW w:w="1066" w:type="dxa"/>
            <w:noWrap/>
            <w:hideMark/>
          </w:tcPr>
          <w:p w14:paraId="7A5803D5"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87%</w:t>
            </w:r>
          </w:p>
        </w:tc>
        <w:tc>
          <w:tcPr>
            <w:tcW w:w="1080" w:type="dxa"/>
            <w:noWrap/>
            <w:hideMark/>
          </w:tcPr>
          <w:p w14:paraId="1D97FD30"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45%</w:t>
            </w:r>
          </w:p>
        </w:tc>
        <w:tc>
          <w:tcPr>
            <w:tcW w:w="1093" w:type="dxa"/>
            <w:noWrap/>
            <w:hideMark/>
          </w:tcPr>
          <w:p w14:paraId="6AD8E92F"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51%</w:t>
            </w:r>
          </w:p>
        </w:tc>
        <w:tc>
          <w:tcPr>
            <w:tcW w:w="1067" w:type="dxa"/>
            <w:noWrap/>
            <w:hideMark/>
          </w:tcPr>
          <w:p w14:paraId="1E76AC9C"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65%</w:t>
            </w:r>
          </w:p>
        </w:tc>
        <w:tc>
          <w:tcPr>
            <w:tcW w:w="1163" w:type="dxa"/>
            <w:noWrap/>
            <w:hideMark/>
          </w:tcPr>
          <w:p w14:paraId="49C88BF4" w14:textId="77777777" w:rsidR="00B96DF2" w:rsidRPr="00B96DF2"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B96DF2">
              <w:rPr>
                <w:rFonts w:ascii="Century Gothic" w:eastAsia="Times New Roman" w:hAnsi="Century Gothic" w:cs="Calibri"/>
                <w:b/>
                <w:bCs/>
                <w:i/>
                <w:iCs/>
                <w:color w:val="000000"/>
              </w:rPr>
              <w:t>62%</w:t>
            </w:r>
          </w:p>
        </w:tc>
      </w:tr>
    </w:tbl>
    <w:p w14:paraId="4CE4F4E2" w14:textId="77777777" w:rsidR="00B15B0A" w:rsidRPr="00B15B0A" w:rsidRDefault="00B15B0A" w:rsidP="00B15B0A">
      <w:pPr>
        <w:spacing w:after="0" w:line="240" w:lineRule="auto"/>
        <w:ind w:left="360"/>
        <w:rPr>
          <w:rFonts w:ascii="Century Gothic" w:hAnsi="Century Gothic" w:cs="Arial"/>
          <w:bCs/>
          <w:sz w:val="24"/>
          <w:szCs w:val="24"/>
        </w:rPr>
      </w:pPr>
    </w:p>
    <w:p w14:paraId="06936F5A" w14:textId="77777777" w:rsidR="00B15B0A" w:rsidRPr="00501FBF" w:rsidRDefault="00B15B0A" w:rsidP="00501FBF">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40F094EE" w14:textId="34CBE762"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Out of the three goals, the objective was met only for achieving an intake within 14 days of referral.  </w:t>
      </w:r>
    </w:p>
    <w:p w14:paraId="688E4467" w14:textId="5FF591C8"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Show Rate goal missed its mark by 8 percentage points</w:t>
      </w:r>
    </w:p>
    <w:p w14:paraId="34E30A5F" w14:textId="57AFDDC2"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Effectiveness indicator missed its mark by 18 percentage points</w:t>
      </w:r>
    </w:p>
    <w:p w14:paraId="0511A805" w14:textId="77183E35"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For all indicators, the quarters with the lowest achievement were Q2 and Q3.</w:t>
      </w:r>
    </w:p>
    <w:p w14:paraId="61237CBA" w14:textId="77777777" w:rsidR="00B15B0A" w:rsidRPr="00B15B0A" w:rsidRDefault="00B15B0A" w:rsidP="00C62658">
      <w:pPr>
        <w:spacing w:after="0" w:line="240" w:lineRule="auto"/>
        <w:rPr>
          <w:rFonts w:ascii="Century Gothic" w:hAnsi="Century Gothic" w:cs="Arial"/>
          <w:bCs/>
          <w:sz w:val="24"/>
          <w:szCs w:val="24"/>
        </w:rPr>
      </w:pPr>
    </w:p>
    <w:p w14:paraId="2974CBC8" w14:textId="77777777" w:rsidR="00B15B0A" w:rsidRPr="00501FBF"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3FCF7226" w14:textId="183F3BD5"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The three goals are very much interrelated.  Member participation in initial intake, connection in ongoing services and subsequent future show rates are all tied together.  With the COVID-19 pandemic taking the country by storm beginning Q2 FYE 2020 leading to a near shutdown of services, it is not surprising that all these indicators suffered, with two of the three not meeting the objective.</w:t>
      </w:r>
    </w:p>
    <w:p w14:paraId="00BA73D4" w14:textId="77777777" w:rsidR="00B15B0A" w:rsidRPr="00B15B0A" w:rsidRDefault="00B15B0A" w:rsidP="00C62658">
      <w:pPr>
        <w:spacing w:after="0" w:line="240" w:lineRule="auto"/>
        <w:rPr>
          <w:rFonts w:ascii="Century Gothic" w:hAnsi="Century Gothic" w:cs="Arial"/>
          <w:bCs/>
          <w:sz w:val="24"/>
          <w:szCs w:val="24"/>
        </w:rPr>
      </w:pPr>
    </w:p>
    <w:p w14:paraId="0BFA3A06" w14:textId="6C4E8532" w:rsidR="00B15B0A" w:rsidRDefault="00B15B0A" w:rsidP="00501FBF">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Interventions</w:t>
      </w:r>
    </w:p>
    <w:p w14:paraId="3768EE4C"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4F8A97F3"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12F423EA"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3B128B4B"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51769A6E"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lastRenderedPageBreak/>
        <w:t>Train Intake Coordinators to schedule first appointment after intake for ongoing services within 14 days of intake</w:t>
      </w:r>
    </w:p>
    <w:p w14:paraId="4E0F542A" w14:textId="39567E0A"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390E8EA4" w14:textId="77777777" w:rsidR="002B5126" w:rsidRDefault="002B5126"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7E82FB9F" w14:textId="77777777" w:rsidR="002B5126" w:rsidRPr="001C7A0F" w:rsidRDefault="002B5126"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3FB5B5DC" w14:textId="7DB21655" w:rsidR="002B5126" w:rsidRPr="002B5126" w:rsidRDefault="002B5126" w:rsidP="00766850">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Encourage and assist staff and members in obtaining information about vaccinations for the COVID-19 virus</w:t>
      </w:r>
    </w:p>
    <w:p w14:paraId="1B58C421" w14:textId="77777777" w:rsidR="00C62658" w:rsidRPr="00C62658" w:rsidRDefault="00C62658" w:rsidP="00501FBF">
      <w:pPr>
        <w:spacing w:after="0" w:line="240" w:lineRule="auto"/>
        <w:rPr>
          <w:rFonts w:ascii="Century Gothic" w:hAnsi="Century Gothic" w:cs="Arial"/>
          <w:bCs/>
          <w:sz w:val="24"/>
          <w:szCs w:val="24"/>
        </w:rPr>
      </w:pPr>
    </w:p>
    <w:p w14:paraId="6DF3BB6B" w14:textId="3A69E544" w:rsidR="004552C4" w:rsidRDefault="004552C4" w:rsidP="003861C2">
      <w:pPr>
        <w:spacing w:after="0" w:line="240" w:lineRule="auto"/>
        <w:rPr>
          <w:rFonts w:ascii="Century Gothic" w:hAnsi="Century Gothic" w:cs="Arial"/>
          <w:b/>
          <w:sz w:val="24"/>
          <w:szCs w:val="24"/>
        </w:rPr>
      </w:pPr>
    </w:p>
    <w:p w14:paraId="0B8D430A" w14:textId="35BFA555"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Children’s Case Management Program</w:t>
      </w:r>
    </w:p>
    <w:p w14:paraId="78550BC0" w14:textId="0BC8C83C" w:rsidR="00B15B0A" w:rsidRPr="00501FBF" w:rsidRDefault="00B15B0A" w:rsidP="00B15B0A">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sidR="00501FBF" w:rsidRPr="00501FBF">
        <w:rPr>
          <w:rFonts w:ascii="Century Gothic" w:hAnsi="Century Gothic" w:cs="Arial"/>
          <w:sz w:val="24"/>
          <w:szCs w:val="24"/>
        </w:rPr>
        <w:t xml:space="preserve">children and their families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60ADCB87" w14:textId="54174AE1" w:rsidR="00501FBF" w:rsidRDefault="00501FBF" w:rsidP="00501FBF">
      <w:pPr>
        <w:rPr>
          <w:rFonts w:ascii="Century Gothic" w:hAnsi="Century Gothic" w:cs="Arial"/>
          <w:sz w:val="24"/>
          <w:szCs w:val="24"/>
        </w:rPr>
      </w:pPr>
      <w:r>
        <w:rPr>
          <w:rFonts w:ascii="Century Gothic" w:hAnsi="Century Gothic" w:cs="Arial"/>
          <w:sz w:val="24"/>
          <w:szCs w:val="24"/>
        </w:rPr>
        <w:t>The three goals for the Children’s Case Management Program are:</w:t>
      </w:r>
    </w:p>
    <w:p w14:paraId="0665EA11"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0ED1307F"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0A3E32F6" w14:textId="77777777" w:rsidR="00501FBF" w:rsidRPr="00EC1373"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0F35AB09" w14:textId="77777777" w:rsidR="00501FBF" w:rsidRPr="00B15B0A" w:rsidRDefault="00501FBF" w:rsidP="00501FBF">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18EF3D6E"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2D14718A" w14:textId="77777777" w:rsidR="00501FBF" w:rsidRDefault="00501FBF" w:rsidP="00501FBF">
      <w:pPr>
        <w:spacing w:after="0" w:line="240" w:lineRule="auto"/>
        <w:rPr>
          <w:rFonts w:ascii="Century Gothic" w:hAnsi="Century Gothic" w:cs="Arial"/>
          <w:bCs/>
          <w:sz w:val="24"/>
          <w:szCs w:val="24"/>
        </w:rPr>
      </w:pPr>
    </w:p>
    <w:p w14:paraId="2301AC57" w14:textId="77777777" w:rsidR="008F7B2D" w:rsidRDefault="008F7B2D" w:rsidP="00501FBF">
      <w:pPr>
        <w:spacing w:after="0" w:line="240" w:lineRule="auto"/>
        <w:rPr>
          <w:rFonts w:ascii="Century Gothic" w:hAnsi="Century Gothic" w:cs="Arial"/>
          <w:bCs/>
          <w:sz w:val="24"/>
          <w:szCs w:val="24"/>
          <w:u w:val="single"/>
        </w:rPr>
      </w:pPr>
    </w:p>
    <w:p w14:paraId="0454870A" w14:textId="61C022BE" w:rsidR="00501FBF" w:rsidRPr="00EC1373" w:rsidRDefault="00501FBF" w:rsidP="00501FBF">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39CD3E2F" w14:textId="22D7F6B3"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three goals for the Children’s Case Management Program are to be monitored on a quarterly basis.</w:t>
      </w:r>
    </w:p>
    <w:p w14:paraId="3941C015" w14:textId="77777777" w:rsidR="00642588" w:rsidRDefault="00642588" w:rsidP="008F7B2D">
      <w:pPr>
        <w:rPr>
          <w:rFonts w:ascii="Century Gothic" w:hAnsi="Century Gothic" w:cs="Arial"/>
          <w:bCs/>
          <w:sz w:val="24"/>
          <w:szCs w:val="24"/>
          <w:u w:val="single"/>
        </w:rPr>
      </w:pPr>
    </w:p>
    <w:p w14:paraId="59555C66" w14:textId="76B115F4" w:rsidR="002C0681" w:rsidRPr="00671F86" w:rsidRDefault="002C0681" w:rsidP="002C0681">
      <w:pPr>
        <w:spacing w:after="0" w:line="240" w:lineRule="auto"/>
        <w:rPr>
          <w:rFonts w:ascii="Century Gothic" w:hAnsi="Century Gothic" w:cs="Arial"/>
          <w:b/>
          <w:sz w:val="24"/>
          <w:szCs w:val="24"/>
        </w:rPr>
      </w:pPr>
      <w:r w:rsidRPr="00671F86">
        <w:rPr>
          <w:rFonts w:ascii="Century Gothic" w:hAnsi="Century Gothic" w:cs="Arial"/>
          <w:b/>
          <w:sz w:val="24"/>
          <w:szCs w:val="24"/>
        </w:rPr>
        <w:lastRenderedPageBreak/>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w:t>
      </w:r>
      <w:r w:rsidR="007E75F2">
        <w:rPr>
          <w:rFonts w:ascii="Century Gothic" w:hAnsi="Century Gothic" w:cs="Arial"/>
          <w:b/>
          <w:sz w:val="24"/>
          <w:szCs w:val="24"/>
        </w:rPr>
        <w:t>goal 60%</w:t>
      </w:r>
    </w:p>
    <w:p w14:paraId="3AC6AD9D"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2FF43D6"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case management/supports coordination appointment.  See Walker Grid.</w:t>
      </w:r>
    </w:p>
    <w:p w14:paraId="45DA66D9" w14:textId="77777777" w:rsidR="002C0681" w:rsidRDefault="002C0681" w:rsidP="002C0681">
      <w:pPr>
        <w:spacing w:after="0" w:line="240" w:lineRule="auto"/>
        <w:rPr>
          <w:rFonts w:ascii="Century Gothic" w:hAnsi="Century Gothic" w:cs="Arial"/>
          <w:bCs/>
          <w:sz w:val="24"/>
          <w:szCs w:val="24"/>
        </w:rPr>
      </w:pPr>
    </w:p>
    <w:p w14:paraId="66A86148"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4A8E7D0"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 case management/supports coordination appointment.  See Walker Grid.</w:t>
      </w:r>
    </w:p>
    <w:p w14:paraId="3ED1FC8A" w14:textId="77777777" w:rsidR="002C0681" w:rsidRDefault="002C0681" w:rsidP="002C0681">
      <w:pPr>
        <w:spacing w:after="0" w:line="240" w:lineRule="auto"/>
        <w:rPr>
          <w:rFonts w:ascii="Century Gothic" w:hAnsi="Century Gothic" w:cs="Arial"/>
          <w:bCs/>
          <w:color w:val="FFFFFF" w:themeColor="background1"/>
          <w:sz w:val="24"/>
          <w:szCs w:val="24"/>
        </w:rPr>
      </w:pPr>
    </w:p>
    <w:p w14:paraId="18D21C24" w14:textId="77777777" w:rsidR="002C0681" w:rsidRDefault="002C0681" w:rsidP="002C0681">
      <w:pPr>
        <w:spacing w:after="0" w:line="240" w:lineRule="auto"/>
        <w:rPr>
          <w:rFonts w:ascii="Century Gothic" w:hAnsi="Century Gothic" w:cs="Arial"/>
          <w:b/>
          <w:sz w:val="24"/>
          <w:szCs w:val="24"/>
        </w:rPr>
      </w:pPr>
    </w:p>
    <w:p w14:paraId="4F8E5B08" w14:textId="193D407E" w:rsidR="002C0681" w:rsidRPr="00671F86" w:rsidRDefault="002C0681" w:rsidP="002C0681">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 xml:space="preserve">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w:t>
      </w:r>
      <w:r w:rsidR="007E75F2">
        <w:rPr>
          <w:rFonts w:ascii="Century Gothic" w:hAnsi="Century Gothic" w:cs="Arial"/>
          <w:b/>
          <w:sz w:val="24"/>
          <w:szCs w:val="24"/>
        </w:rPr>
        <w:t>goal 80%</w:t>
      </w:r>
    </w:p>
    <w:p w14:paraId="23472676"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B9B4D90"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completed intake within 14 days of referral for case management/supports coordination.  See Walker Grid.</w:t>
      </w:r>
    </w:p>
    <w:p w14:paraId="0FFB7F35" w14:textId="77777777" w:rsidR="002C0681" w:rsidRDefault="002C0681" w:rsidP="002C0681">
      <w:pPr>
        <w:spacing w:after="0" w:line="240" w:lineRule="auto"/>
        <w:rPr>
          <w:rFonts w:ascii="Century Gothic" w:hAnsi="Century Gothic" w:cs="Arial"/>
          <w:bCs/>
          <w:sz w:val="24"/>
          <w:szCs w:val="24"/>
        </w:rPr>
      </w:pPr>
    </w:p>
    <w:p w14:paraId="3E4BCB54"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CC41C65"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referred for an intake for case management/supports coordination.  See Walker Grid.</w:t>
      </w:r>
    </w:p>
    <w:p w14:paraId="0A824874" w14:textId="77777777" w:rsidR="002C0681" w:rsidRDefault="002C0681" w:rsidP="002C0681">
      <w:pPr>
        <w:spacing w:after="0" w:line="240" w:lineRule="auto"/>
        <w:rPr>
          <w:rFonts w:ascii="Century Gothic" w:hAnsi="Century Gothic" w:cs="Arial"/>
          <w:bCs/>
          <w:sz w:val="24"/>
          <w:szCs w:val="24"/>
        </w:rPr>
      </w:pPr>
    </w:p>
    <w:p w14:paraId="4322440F" w14:textId="77777777" w:rsidR="002C0681" w:rsidRDefault="002C0681" w:rsidP="002C0681">
      <w:pPr>
        <w:spacing w:after="0" w:line="240" w:lineRule="auto"/>
        <w:rPr>
          <w:rFonts w:ascii="Century Gothic" w:hAnsi="Century Gothic" w:cs="Arial"/>
          <w:b/>
          <w:sz w:val="24"/>
          <w:szCs w:val="24"/>
        </w:rPr>
      </w:pPr>
    </w:p>
    <w:p w14:paraId="1499DCF4" w14:textId="26359525" w:rsidR="002C0681" w:rsidRPr="00671F86" w:rsidRDefault="002C0681" w:rsidP="002C0681">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Case Management</w:t>
      </w:r>
      <w:r w:rsidRPr="00671F86">
        <w:rPr>
          <w:rFonts w:ascii="Century Gothic" w:hAnsi="Century Gothic" w:cs="Arial"/>
          <w:b/>
          <w:sz w:val="24"/>
          <w:szCs w:val="24"/>
        </w:rPr>
        <w:t xml:space="preserve">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7E75F2">
        <w:rPr>
          <w:rFonts w:ascii="Century Gothic" w:hAnsi="Century Gothic" w:cs="Arial"/>
          <w:b/>
          <w:sz w:val="24"/>
          <w:szCs w:val="24"/>
        </w:rPr>
        <w:t>goal 80%</w:t>
      </w:r>
    </w:p>
    <w:p w14:paraId="6DBE2686" w14:textId="70A76948"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2D8D120"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attended ongoing case management/supports coordination services within 14 days of intake.  See Walker Grid.</w:t>
      </w:r>
    </w:p>
    <w:p w14:paraId="42DB8893" w14:textId="77777777" w:rsidR="002C0681" w:rsidRDefault="002C0681" w:rsidP="002C0681">
      <w:pPr>
        <w:spacing w:after="0" w:line="240" w:lineRule="auto"/>
        <w:rPr>
          <w:rFonts w:ascii="Century Gothic" w:hAnsi="Century Gothic" w:cs="Arial"/>
          <w:bCs/>
          <w:sz w:val="24"/>
          <w:szCs w:val="24"/>
        </w:rPr>
      </w:pPr>
    </w:p>
    <w:p w14:paraId="7B1341F8" w14:textId="77777777" w:rsidR="002C0681" w:rsidRPr="00EC1373" w:rsidRDefault="002C0681" w:rsidP="002C0681">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CD6CDBE" w14:textId="77777777" w:rsidR="002C0681" w:rsidRDefault="002C0681" w:rsidP="002C0681">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who were scheduled for ongoing case management/supports coordination services within 14 days of intake.  See Walker Grid.</w:t>
      </w:r>
    </w:p>
    <w:p w14:paraId="37C2CF37" w14:textId="77777777" w:rsidR="00B15B0A" w:rsidRDefault="00B15B0A" w:rsidP="00B15B0A">
      <w:pPr>
        <w:spacing w:after="0" w:line="240" w:lineRule="auto"/>
        <w:rPr>
          <w:rFonts w:ascii="Century Gothic" w:hAnsi="Century Gothic" w:cs="Arial"/>
          <w:bCs/>
          <w:sz w:val="24"/>
          <w:szCs w:val="24"/>
        </w:rPr>
      </w:pPr>
    </w:p>
    <w:tbl>
      <w:tblPr>
        <w:tblStyle w:val="GridTable4-Accent21"/>
        <w:tblpPr w:leftFromText="180" w:rightFromText="180" w:vertAnchor="text" w:horzAnchor="margin" w:tblpXSpec="center" w:tblpY="393"/>
        <w:tblW w:w="11208" w:type="dxa"/>
        <w:tblLook w:val="04A0" w:firstRow="1" w:lastRow="0" w:firstColumn="1" w:lastColumn="0" w:noHBand="0" w:noVBand="1"/>
      </w:tblPr>
      <w:tblGrid>
        <w:gridCol w:w="2515"/>
        <w:gridCol w:w="1620"/>
        <w:gridCol w:w="1364"/>
        <w:gridCol w:w="1066"/>
        <w:gridCol w:w="1080"/>
        <w:gridCol w:w="1080"/>
        <w:gridCol w:w="1080"/>
        <w:gridCol w:w="1403"/>
      </w:tblGrid>
      <w:tr w:rsidR="00B96DF2" w:rsidRPr="00B96DF2" w14:paraId="4984FB62"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750064A" w14:textId="77777777" w:rsidR="00B96DF2" w:rsidRPr="00B96DF2" w:rsidRDefault="00B96DF2" w:rsidP="00B96DF2">
            <w:pPr>
              <w:rPr>
                <w:rFonts w:ascii="Century Gothic" w:eastAsia="Times New Roman" w:hAnsi="Century Gothic" w:cs="Calibri"/>
                <w:sz w:val="24"/>
                <w:szCs w:val="24"/>
              </w:rPr>
            </w:pPr>
            <w:r w:rsidRPr="00B96DF2">
              <w:rPr>
                <w:rFonts w:ascii="Century Gothic" w:eastAsia="Times New Roman" w:hAnsi="Century Gothic" w:cs="Calibri"/>
                <w:sz w:val="24"/>
                <w:szCs w:val="24"/>
              </w:rPr>
              <w:lastRenderedPageBreak/>
              <w:t>Goal</w:t>
            </w:r>
          </w:p>
        </w:tc>
        <w:tc>
          <w:tcPr>
            <w:tcW w:w="1620" w:type="dxa"/>
            <w:noWrap/>
            <w:hideMark/>
          </w:tcPr>
          <w:p w14:paraId="040E3547"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301EA9F4"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236AC238"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2020</w:t>
            </w:r>
          </w:p>
        </w:tc>
        <w:tc>
          <w:tcPr>
            <w:tcW w:w="1080" w:type="dxa"/>
            <w:noWrap/>
            <w:hideMark/>
          </w:tcPr>
          <w:p w14:paraId="51A9AA3F"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2020</w:t>
            </w:r>
          </w:p>
        </w:tc>
        <w:tc>
          <w:tcPr>
            <w:tcW w:w="1080" w:type="dxa"/>
            <w:noWrap/>
            <w:hideMark/>
          </w:tcPr>
          <w:p w14:paraId="74F50CCC"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2020</w:t>
            </w:r>
          </w:p>
        </w:tc>
        <w:tc>
          <w:tcPr>
            <w:tcW w:w="1080" w:type="dxa"/>
            <w:noWrap/>
            <w:hideMark/>
          </w:tcPr>
          <w:p w14:paraId="77F8ED1C"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2020</w:t>
            </w:r>
          </w:p>
        </w:tc>
        <w:tc>
          <w:tcPr>
            <w:tcW w:w="1403" w:type="dxa"/>
            <w:hideMark/>
          </w:tcPr>
          <w:p w14:paraId="23AD46E1" w14:textId="77777777" w:rsidR="00B96DF2" w:rsidRPr="00B96DF2" w:rsidRDefault="00B96DF2" w:rsidP="00B96DF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2020</w:t>
            </w:r>
          </w:p>
        </w:tc>
      </w:tr>
      <w:tr w:rsidR="00B96DF2" w:rsidRPr="00B96DF2" w14:paraId="52164565"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68EA101" w14:textId="3A52A5B8" w:rsidR="00B96DF2" w:rsidRDefault="00B96DF2" w:rsidP="00B96DF2">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Increase Show Rate</w:t>
            </w:r>
          </w:p>
          <w:p w14:paraId="0FAC552F" w14:textId="77777777" w:rsidR="002B5126" w:rsidRPr="00C62658" w:rsidRDefault="002B5126" w:rsidP="00B96DF2">
            <w:pPr>
              <w:rPr>
                <w:rFonts w:ascii="Century Gothic" w:eastAsia="Times New Roman" w:hAnsi="Century Gothic" w:cs="Calibri"/>
                <w:b w:val="0"/>
                <w:bCs w:val="0"/>
                <w:color w:val="000000"/>
              </w:rPr>
            </w:pPr>
          </w:p>
          <w:p w14:paraId="3EAFA52D" w14:textId="77777777" w:rsidR="00B96DF2" w:rsidRPr="00C62658" w:rsidRDefault="00B96DF2" w:rsidP="00B96DF2">
            <w:pPr>
              <w:rPr>
                <w:rFonts w:ascii="Century Gothic" w:eastAsia="Times New Roman" w:hAnsi="Century Gothic" w:cs="Calibri"/>
                <w:b w:val="0"/>
                <w:bCs w:val="0"/>
                <w:color w:val="000000"/>
              </w:rPr>
            </w:pPr>
          </w:p>
          <w:p w14:paraId="0DACA9AF" w14:textId="38C37D6E" w:rsidR="00B96DF2" w:rsidRPr="00C62658" w:rsidRDefault="00B96DF2" w:rsidP="00B96DF2">
            <w:pPr>
              <w:rPr>
                <w:rFonts w:ascii="Century Gothic" w:eastAsia="Times New Roman" w:hAnsi="Century Gothic" w:cs="Calibri"/>
                <w:color w:val="000000"/>
              </w:rPr>
            </w:pPr>
          </w:p>
        </w:tc>
        <w:tc>
          <w:tcPr>
            <w:tcW w:w="1620" w:type="dxa"/>
            <w:noWrap/>
            <w:hideMark/>
          </w:tcPr>
          <w:p w14:paraId="33F65233" w14:textId="77777777" w:rsidR="00B96DF2" w:rsidRPr="00C62658"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Efficiency</w:t>
            </w:r>
          </w:p>
        </w:tc>
        <w:tc>
          <w:tcPr>
            <w:tcW w:w="1364" w:type="dxa"/>
            <w:noWrap/>
            <w:hideMark/>
          </w:tcPr>
          <w:p w14:paraId="0BBC4E24" w14:textId="77777777" w:rsidR="00B96DF2" w:rsidRPr="00C62658" w:rsidRDefault="00B96DF2" w:rsidP="00B96DF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60% Goal</w:t>
            </w:r>
          </w:p>
        </w:tc>
        <w:tc>
          <w:tcPr>
            <w:tcW w:w="1066" w:type="dxa"/>
            <w:noWrap/>
            <w:hideMark/>
          </w:tcPr>
          <w:p w14:paraId="520E65DD"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92%</w:t>
            </w:r>
          </w:p>
        </w:tc>
        <w:tc>
          <w:tcPr>
            <w:tcW w:w="1080" w:type="dxa"/>
            <w:noWrap/>
            <w:hideMark/>
          </w:tcPr>
          <w:p w14:paraId="0D669E43"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81%</w:t>
            </w:r>
          </w:p>
        </w:tc>
        <w:tc>
          <w:tcPr>
            <w:tcW w:w="1080" w:type="dxa"/>
            <w:noWrap/>
            <w:hideMark/>
          </w:tcPr>
          <w:p w14:paraId="34D2350D"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73%</w:t>
            </w:r>
          </w:p>
        </w:tc>
        <w:tc>
          <w:tcPr>
            <w:tcW w:w="1080" w:type="dxa"/>
            <w:noWrap/>
            <w:hideMark/>
          </w:tcPr>
          <w:p w14:paraId="7F49FCD9"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74%</w:t>
            </w:r>
          </w:p>
        </w:tc>
        <w:tc>
          <w:tcPr>
            <w:tcW w:w="1403" w:type="dxa"/>
            <w:noWrap/>
            <w:hideMark/>
          </w:tcPr>
          <w:p w14:paraId="54761BD3"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C62658">
              <w:rPr>
                <w:rFonts w:ascii="Century Gothic" w:eastAsia="Times New Roman" w:hAnsi="Century Gothic" w:cs="Calibri"/>
                <w:b/>
                <w:bCs/>
                <w:i/>
                <w:iCs/>
                <w:color w:val="000000"/>
              </w:rPr>
              <w:t>80%</w:t>
            </w:r>
          </w:p>
        </w:tc>
      </w:tr>
      <w:tr w:rsidR="00B96DF2" w:rsidRPr="00B96DF2" w14:paraId="5051AFE3"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7903E39" w14:textId="614C92E3" w:rsidR="00B96DF2" w:rsidRDefault="00B96DF2" w:rsidP="00B96DF2">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Intake within 14 days of Referral</w:t>
            </w:r>
          </w:p>
          <w:p w14:paraId="51ABEBC0" w14:textId="77777777" w:rsidR="002B5126" w:rsidRPr="00C62658" w:rsidRDefault="002B5126" w:rsidP="00B96DF2">
            <w:pPr>
              <w:rPr>
                <w:rFonts w:ascii="Century Gothic" w:eastAsia="Times New Roman" w:hAnsi="Century Gothic" w:cs="Calibri"/>
                <w:b w:val="0"/>
                <w:bCs w:val="0"/>
                <w:color w:val="000000"/>
              </w:rPr>
            </w:pPr>
          </w:p>
          <w:p w14:paraId="3B710211" w14:textId="73607C5F" w:rsidR="00B96DF2" w:rsidRPr="00C62658" w:rsidRDefault="00B96DF2" w:rsidP="00B96DF2">
            <w:pPr>
              <w:rPr>
                <w:rFonts w:ascii="Century Gothic" w:eastAsia="Times New Roman" w:hAnsi="Century Gothic" w:cs="Calibri"/>
                <w:color w:val="000000"/>
              </w:rPr>
            </w:pPr>
          </w:p>
        </w:tc>
        <w:tc>
          <w:tcPr>
            <w:tcW w:w="1620" w:type="dxa"/>
            <w:noWrap/>
            <w:hideMark/>
          </w:tcPr>
          <w:p w14:paraId="79691FDD" w14:textId="77777777" w:rsidR="00B96DF2" w:rsidRPr="00C62658" w:rsidRDefault="00B96DF2" w:rsidP="00B96DF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Service Access</w:t>
            </w:r>
          </w:p>
        </w:tc>
        <w:tc>
          <w:tcPr>
            <w:tcW w:w="1364" w:type="dxa"/>
            <w:noWrap/>
            <w:hideMark/>
          </w:tcPr>
          <w:p w14:paraId="50F84B62" w14:textId="77777777" w:rsidR="00B96DF2" w:rsidRPr="00C62658" w:rsidRDefault="00B96DF2" w:rsidP="00B96DF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hideMark/>
          </w:tcPr>
          <w:p w14:paraId="6070D03B"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88%</w:t>
            </w:r>
          </w:p>
        </w:tc>
        <w:tc>
          <w:tcPr>
            <w:tcW w:w="1080" w:type="dxa"/>
            <w:noWrap/>
            <w:hideMark/>
          </w:tcPr>
          <w:p w14:paraId="62F15B45"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74%</w:t>
            </w:r>
          </w:p>
        </w:tc>
        <w:tc>
          <w:tcPr>
            <w:tcW w:w="1080" w:type="dxa"/>
            <w:noWrap/>
            <w:hideMark/>
          </w:tcPr>
          <w:p w14:paraId="60475F39"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63%</w:t>
            </w:r>
          </w:p>
        </w:tc>
        <w:tc>
          <w:tcPr>
            <w:tcW w:w="1080" w:type="dxa"/>
            <w:noWrap/>
            <w:hideMark/>
          </w:tcPr>
          <w:p w14:paraId="2D1D02E5"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74%</w:t>
            </w:r>
          </w:p>
        </w:tc>
        <w:tc>
          <w:tcPr>
            <w:tcW w:w="1403" w:type="dxa"/>
            <w:noWrap/>
            <w:hideMark/>
          </w:tcPr>
          <w:p w14:paraId="4D04E854" w14:textId="77777777" w:rsidR="00B96DF2" w:rsidRPr="00C62658" w:rsidRDefault="00B96DF2" w:rsidP="002B5126">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C62658">
              <w:rPr>
                <w:rFonts w:ascii="Century Gothic" w:eastAsia="Times New Roman" w:hAnsi="Century Gothic" w:cs="Calibri"/>
                <w:b/>
                <w:bCs/>
                <w:i/>
                <w:iCs/>
                <w:color w:val="000000"/>
              </w:rPr>
              <w:t>75%</w:t>
            </w:r>
          </w:p>
        </w:tc>
      </w:tr>
      <w:tr w:rsidR="00B96DF2" w:rsidRPr="00B96DF2" w14:paraId="7F234DA2"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8D57B58" w14:textId="2F755B8A" w:rsidR="00B96DF2" w:rsidRPr="00C62658" w:rsidRDefault="00B96DF2" w:rsidP="00B96DF2">
            <w:pPr>
              <w:rPr>
                <w:rFonts w:ascii="Century Gothic" w:eastAsia="Times New Roman" w:hAnsi="Century Gothic" w:cs="Calibri"/>
                <w:color w:val="000000"/>
              </w:rPr>
            </w:pPr>
            <w:r w:rsidRPr="00C62658">
              <w:rPr>
                <w:rFonts w:ascii="Century Gothic" w:eastAsia="Times New Roman" w:hAnsi="Century Gothic" w:cs="Calibri"/>
                <w:color w:val="000000"/>
              </w:rPr>
              <w:t>Initiate ongoing services within 14 days of Intake</w:t>
            </w:r>
          </w:p>
        </w:tc>
        <w:tc>
          <w:tcPr>
            <w:tcW w:w="1620" w:type="dxa"/>
            <w:noWrap/>
            <w:hideMark/>
          </w:tcPr>
          <w:p w14:paraId="60E9BDAD" w14:textId="77777777" w:rsidR="00B96DF2" w:rsidRPr="00C62658" w:rsidRDefault="00B96DF2" w:rsidP="00B96DF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Effectiveness</w:t>
            </w:r>
          </w:p>
        </w:tc>
        <w:tc>
          <w:tcPr>
            <w:tcW w:w="1364" w:type="dxa"/>
            <w:noWrap/>
            <w:hideMark/>
          </w:tcPr>
          <w:p w14:paraId="021E8678" w14:textId="77777777" w:rsidR="00B96DF2" w:rsidRPr="00C62658" w:rsidRDefault="00B96DF2" w:rsidP="00B96DF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C62658">
              <w:rPr>
                <w:rFonts w:ascii="Century Gothic" w:eastAsia="Times New Roman" w:hAnsi="Century Gothic" w:cs="Calibri"/>
                <w:b/>
                <w:bCs/>
                <w:color w:val="000000"/>
              </w:rPr>
              <w:t>80% Goal</w:t>
            </w:r>
          </w:p>
        </w:tc>
        <w:tc>
          <w:tcPr>
            <w:tcW w:w="1066" w:type="dxa"/>
            <w:noWrap/>
            <w:hideMark/>
          </w:tcPr>
          <w:p w14:paraId="68195D4B"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85%</w:t>
            </w:r>
          </w:p>
        </w:tc>
        <w:tc>
          <w:tcPr>
            <w:tcW w:w="1080" w:type="dxa"/>
            <w:noWrap/>
            <w:hideMark/>
          </w:tcPr>
          <w:p w14:paraId="301CECD4"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71%</w:t>
            </w:r>
          </w:p>
        </w:tc>
        <w:tc>
          <w:tcPr>
            <w:tcW w:w="1080" w:type="dxa"/>
            <w:noWrap/>
            <w:hideMark/>
          </w:tcPr>
          <w:p w14:paraId="60B63EAE"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61%</w:t>
            </w:r>
          </w:p>
        </w:tc>
        <w:tc>
          <w:tcPr>
            <w:tcW w:w="1080" w:type="dxa"/>
            <w:noWrap/>
            <w:hideMark/>
          </w:tcPr>
          <w:p w14:paraId="4A8F85DB"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69%</w:t>
            </w:r>
          </w:p>
        </w:tc>
        <w:tc>
          <w:tcPr>
            <w:tcW w:w="1403" w:type="dxa"/>
            <w:noWrap/>
            <w:hideMark/>
          </w:tcPr>
          <w:p w14:paraId="7F0F0AEE" w14:textId="77777777" w:rsidR="00B96DF2" w:rsidRPr="00C62658" w:rsidRDefault="00B96DF2" w:rsidP="002B5126">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sidRPr="00C62658">
              <w:rPr>
                <w:rFonts w:ascii="Century Gothic" w:eastAsia="Times New Roman" w:hAnsi="Century Gothic" w:cs="Calibri"/>
                <w:b/>
                <w:bCs/>
                <w:i/>
                <w:iCs/>
                <w:color w:val="000000"/>
              </w:rPr>
              <w:t>72%</w:t>
            </w:r>
          </w:p>
        </w:tc>
      </w:tr>
    </w:tbl>
    <w:p w14:paraId="4794443A" w14:textId="77777777"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Results</w:t>
      </w:r>
    </w:p>
    <w:p w14:paraId="1E0A3758" w14:textId="77777777" w:rsidR="00B15B0A" w:rsidRDefault="00B15B0A" w:rsidP="00B15B0A">
      <w:pPr>
        <w:spacing w:after="0" w:line="240" w:lineRule="auto"/>
        <w:rPr>
          <w:rFonts w:ascii="Century Gothic" w:hAnsi="Century Gothic" w:cs="Arial"/>
          <w:bCs/>
          <w:sz w:val="24"/>
          <w:szCs w:val="24"/>
        </w:rPr>
      </w:pPr>
    </w:p>
    <w:p w14:paraId="6675D9AB" w14:textId="77777777" w:rsidR="00B15B0A" w:rsidRPr="00501FBF" w:rsidRDefault="00B15B0A" w:rsidP="00B15B0A">
      <w:pPr>
        <w:spacing w:after="0" w:line="240" w:lineRule="auto"/>
        <w:rPr>
          <w:rFonts w:ascii="Century Gothic" w:hAnsi="Century Gothic" w:cs="Arial"/>
          <w:bCs/>
          <w:sz w:val="24"/>
          <w:szCs w:val="24"/>
          <w:u w:val="single"/>
        </w:rPr>
      </w:pPr>
      <w:r w:rsidRPr="00C62658">
        <w:rPr>
          <w:rFonts w:ascii="Century Gothic" w:hAnsi="Century Gothic" w:cs="Arial"/>
          <w:bCs/>
          <w:sz w:val="24"/>
          <w:szCs w:val="24"/>
          <w:u w:val="single"/>
        </w:rPr>
        <w:t>Quantitative Analysis</w:t>
      </w:r>
    </w:p>
    <w:p w14:paraId="54048763" w14:textId="14596620"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Out of the three goals, the objective was met only for achieving an increased show rate</w:t>
      </w:r>
    </w:p>
    <w:p w14:paraId="4CCAB389" w14:textId="055F89B4"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Intake within 14 days of referral goal missed its mark by 5 percentage points</w:t>
      </w:r>
    </w:p>
    <w:p w14:paraId="17566F0E" w14:textId="3D326AE6" w:rsidR="00C62658" w:rsidRDefault="00C62658"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Effectiveness indicator missed its mark by 8 percentage points</w:t>
      </w:r>
    </w:p>
    <w:p w14:paraId="69EF2F38" w14:textId="6E20B1AF" w:rsidR="00C62658" w:rsidRDefault="00C62658"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For all indicators, the quarter with the lowest achievement was Q3.</w:t>
      </w:r>
    </w:p>
    <w:p w14:paraId="522C71BA" w14:textId="77777777" w:rsidR="00B15B0A" w:rsidRDefault="00B15B0A" w:rsidP="00B15B0A">
      <w:pPr>
        <w:spacing w:after="0" w:line="240" w:lineRule="auto"/>
        <w:rPr>
          <w:rFonts w:ascii="Century Gothic" w:hAnsi="Century Gothic" w:cs="Arial"/>
          <w:bCs/>
          <w:sz w:val="24"/>
          <w:szCs w:val="24"/>
        </w:rPr>
      </w:pPr>
    </w:p>
    <w:p w14:paraId="0E13C909" w14:textId="32FE744D"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0379A3CF"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The three goals are very much interrelated.  Member participation in initial intake, connection in ongoing services and subsequent future show rates are all tied together.  With the COVID-19 pandemic taking the country by storm Q2 FYE 2020 leading to a near shutdown of services, it is not surprising that all these indicators suffered, with two of the three not meeting the objective.</w:t>
      </w:r>
    </w:p>
    <w:p w14:paraId="2814174B" w14:textId="77777777" w:rsidR="00B15B0A" w:rsidRDefault="00B15B0A" w:rsidP="00B15B0A">
      <w:pPr>
        <w:spacing w:after="0" w:line="240" w:lineRule="auto"/>
        <w:rPr>
          <w:rFonts w:ascii="Century Gothic" w:hAnsi="Century Gothic" w:cs="Arial"/>
          <w:bCs/>
          <w:sz w:val="24"/>
          <w:szCs w:val="24"/>
        </w:rPr>
      </w:pPr>
    </w:p>
    <w:p w14:paraId="25CE547E" w14:textId="77777777"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Interventions</w:t>
      </w:r>
    </w:p>
    <w:p w14:paraId="3D1C9FCE"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0E2B85CB"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36B87C10"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5E7C37F2"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5E7B195A"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schedule first appointment after intake for ongoing services within 14 days of intake</w:t>
      </w:r>
    </w:p>
    <w:p w14:paraId="338874C0" w14:textId="7902BE01"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lastRenderedPageBreak/>
        <w:t>Train supervisors to approve referrals within 48 hours of receiving</w:t>
      </w:r>
      <w:r w:rsidR="004E3D32">
        <w:rPr>
          <w:rFonts w:ascii="Century Gothic" w:hAnsi="Century Gothic" w:cs="Arial"/>
          <w:bCs/>
          <w:sz w:val="24"/>
          <w:szCs w:val="24"/>
        </w:rPr>
        <w:t xml:space="preserve"> </w:t>
      </w:r>
      <w:r>
        <w:rPr>
          <w:rFonts w:ascii="Century Gothic" w:hAnsi="Century Gothic" w:cs="Arial"/>
          <w:bCs/>
          <w:sz w:val="24"/>
          <w:szCs w:val="24"/>
        </w:rPr>
        <w:t xml:space="preserve">ongoing service referrals </w:t>
      </w:r>
    </w:p>
    <w:p w14:paraId="0932E148" w14:textId="77777777" w:rsidR="002B5126" w:rsidRDefault="002B5126"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7FF92B58" w14:textId="77777777" w:rsidR="002B5126" w:rsidRPr="001C7A0F" w:rsidRDefault="002B5126"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1500C4E9" w14:textId="77777777" w:rsidR="002B5126" w:rsidRPr="002B5126" w:rsidRDefault="002B5126" w:rsidP="00766850">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Encourage and assist staff and members in obtaining information about vaccinations for the COVID-19 virus</w:t>
      </w:r>
    </w:p>
    <w:p w14:paraId="0BB06582" w14:textId="77777777" w:rsidR="002B5126" w:rsidRPr="002B5126" w:rsidRDefault="002B5126" w:rsidP="002B5126">
      <w:pPr>
        <w:spacing w:after="0" w:line="240" w:lineRule="auto"/>
        <w:rPr>
          <w:rFonts w:ascii="Century Gothic" w:hAnsi="Century Gothic" w:cs="Arial"/>
          <w:bCs/>
          <w:sz w:val="24"/>
          <w:szCs w:val="24"/>
        </w:rPr>
      </w:pPr>
    </w:p>
    <w:p w14:paraId="3355B081" w14:textId="77777777" w:rsidR="00B15B0A" w:rsidRDefault="00B15B0A" w:rsidP="00B15B0A">
      <w:pPr>
        <w:spacing w:after="0" w:line="240" w:lineRule="auto"/>
        <w:rPr>
          <w:rFonts w:ascii="Century Gothic" w:hAnsi="Century Gothic" w:cs="Arial"/>
          <w:b/>
          <w:sz w:val="24"/>
          <w:szCs w:val="24"/>
        </w:rPr>
      </w:pPr>
    </w:p>
    <w:p w14:paraId="165DA2EF" w14:textId="5756A0AF" w:rsidR="004552C4" w:rsidRDefault="004552C4" w:rsidP="003861C2">
      <w:pPr>
        <w:spacing w:after="0" w:line="240" w:lineRule="auto"/>
        <w:rPr>
          <w:rFonts w:ascii="Century Gothic" w:hAnsi="Century Gothic" w:cs="Arial"/>
          <w:b/>
          <w:sz w:val="24"/>
          <w:szCs w:val="24"/>
        </w:rPr>
      </w:pPr>
      <w:r>
        <w:rPr>
          <w:rFonts w:ascii="Century Gothic" w:hAnsi="Century Gothic" w:cs="Arial"/>
          <w:b/>
          <w:sz w:val="24"/>
          <w:szCs w:val="24"/>
        </w:rPr>
        <w:t>Adult’s Case Management Program</w:t>
      </w:r>
    </w:p>
    <w:p w14:paraId="7A29DFD6" w14:textId="45D46C02" w:rsidR="00501FBF" w:rsidRPr="00501FBF" w:rsidRDefault="00501FBF" w:rsidP="00501FBF">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Pr>
          <w:rFonts w:ascii="Century Gothic" w:hAnsi="Century Gothic" w:cs="Arial"/>
          <w:sz w:val="24"/>
          <w:szCs w:val="24"/>
        </w:rPr>
        <w:t xml:space="preserve">adults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337D213C" w14:textId="3092E9B4" w:rsidR="00501FBF" w:rsidRDefault="00501FBF" w:rsidP="00501FBF">
      <w:pPr>
        <w:rPr>
          <w:rFonts w:ascii="Century Gothic" w:hAnsi="Century Gothic" w:cs="Arial"/>
          <w:sz w:val="24"/>
          <w:szCs w:val="24"/>
        </w:rPr>
      </w:pPr>
      <w:r>
        <w:rPr>
          <w:rFonts w:ascii="Century Gothic" w:hAnsi="Century Gothic" w:cs="Arial"/>
          <w:sz w:val="24"/>
          <w:szCs w:val="24"/>
        </w:rPr>
        <w:t>The three goals for the Adult’s Case Management Program are:</w:t>
      </w:r>
    </w:p>
    <w:p w14:paraId="6270C473"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 to at least 60%</w:t>
      </w:r>
    </w:p>
    <w:p w14:paraId="1B2D5ED3" w14:textId="77777777" w:rsidR="00501FBF"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80% </w:t>
      </w:r>
    </w:p>
    <w:p w14:paraId="369B7F79" w14:textId="77777777" w:rsidR="00501FBF" w:rsidRPr="00EC1373" w:rsidRDefault="00501FBF" w:rsidP="00766850">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Effectiveness – Initiate ongoing services within 14 days of intake – goal 80%</w:t>
      </w:r>
    </w:p>
    <w:p w14:paraId="2F855489" w14:textId="77777777" w:rsidR="00F82672" w:rsidRDefault="00F82672" w:rsidP="00642588">
      <w:pPr>
        <w:rPr>
          <w:rFonts w:ascii="Century Gothic" w:hAnsi="Century Gothic" w:cs="Arial"/>
          <w:bCs/>
          <w:sz w:val="24"/>
          <w:szCs w:val="24"/>
          <w:u w:val="single"/>
        </w:rPr>
      </w:pPr>
    </w:p>
    <w:p w14:paraId="06760EFD" w14:textId="2B7480FE" w:rsidR="00501FBF" w:rsidRPr="00B15B0A" w:rsidRDefault="00501FBF" w:rsidP="00642588">
      <w:pPr>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A29C511" w14:textId="77777777"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Electronic Medical Record.  See Walker Grids for additional detail.</w:t>
      </w:r>
    </w:p>
    <w:p w14:paraId="2F7A101E" w14:textId="77777777" w:rsidR="00501FBF" w:rsidRDefault="00501FBF" w:rsidP="00501FBF">
      <w:pPr>
        <w:spacing w:after="0" w:line="240" w:lineRule="auto"/>
        <w:rPr>
          <w:rFonts w:ascii="Century Gothic" w:hAnsi="Century Gothic" w:cs="Arial"/>
          <w:bCs/>
          <w:sz w:val="24"/>
          <w:szCs w:val="24"/>
        </w:rPr>
      </w:pPr>
    </w:p>
    <w:p w14:paraId="78C91AF3" w14:textId="77777777" w:rsidR="00501FBF" w:rsidRPr="00EC1373" w:rsidRDefault="00501FBF" w:rsidP="00501FBF">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561BC420" w14:textId="30A6E63B" w:rsidR="00501FBF" w:rsidRDefault="00501FBF" w:rsidP="00501FBF">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for the </w:t>
      </w:r>
      <w:r w:rsidR="00E42C62">
        <w:rPr>
          <w:rFonts w:ascii="Century Gothic" w:hAnsi="Century Gothic" w:cs="Arial"/>
          <w:bCs/>
          <w:sz w:val="24"/>
          <w:szCs w:val="24"/>
        </w:rPr>
        <w:t>Adult</w:t>
      </w:r>
      <w:r>
        <w:rPr>
          <w:rFonts w:ascii="Century Gothic" w:hAnsi="Century Gothic" w:cs="Arial"/>
          <w:bCs/>
          <w:sz w:val="24"/>
          <w:szCs w:val="24"/>
        </w:rPr>
        <w:t>’s Case Management Program are to be monitored on a quarterly basis.</w:t>
      </w:r>
    </w:p>
    <w:p w14:paraId="023FF68A" w14:textId="77777777" w:rsidR="00501FBF" w:rsidRDefault="00501FBF" w:rsidP="00501FBF">
      <w:pPr>
        <w:spacing w:after="0" w:line="240" w:lineRule="auto"/>
        <w:rPr>
          <w:rFonts w:ascii="Century Gothic" w:hAnsi="Century Gothic" w:cs="Arial"/>
          <w:bCs/>
          <w:sz w:val="24"/>
          <w:szCs w:val="24"/>
        </w:rPr>
      </w:pPr>
    </w:p>
    <w:p w14:paraId="52A2904A" w14:textId="1D4C7738" w:rsidR="007905DD" w:rsidRPr="00671F86" w:rsidRDefault="007905DD" w:rsidP="007905DD">
      <w:pPr>
        <w:spacing w:after="0" w:line="240" w:lineRule="auto"/>
        <w:rPr>
          <w:rFonts w:ascii="Century Gothic" w:hAnsi="Century Gothic" w:cs="Arial"/>
          <w:b/>
          <w:sz w:val="24"/>
          <w:szCs w:val="24"/>
        </w:rPr>
      </w:pPr>
      <w:r>
        <w:rPr>
          <w:rFonts w:ascii="Century Gothic" w:hAnsi="Century Gothic" w:cs="Arial"/>
          <w:b/>
          <w:sz w:val="24"/>
          <w:szCs w:val="24"/>
        </w:rPr>
        <w:lastRenderedPageBreak/>
        <w:t>Adult</w:t>
      </w:r>
      <w:r w:rsidRPr="00671F86">
        <w:rPr>
          <w:rFonts w:ascii="Century Gothic" w:hAnsi="Century Gothic" w:cs="Arial"/>
          <w:b/>
          <w:sz w:val="24"/>
          <w:szCs w:val="24"/>
        </w:rPr>
        <w:t xml:space="preserve">’s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goal 60%</w:t>
      </w:r>
    </w:p>
    <w:p w14:paraId="41864631"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73FA170"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case management/supports coordination appointment.  See Walker Grid.</w:t>
      </w:r>
    </w:p>
    <w:p w14:paraId="3F212526" w14:textId="77777777" w:rsidR="007905DD" w:rsidRDefault="007905DD" w:rsidP="007905DD">
      <w:pPr>
        <w:spacing w:after="0" w:line="240" w:lineRule="auto"/>
        <w:rPr>
          <w:rFonts w:ascii="Century Gothic" w:hAnsi="Century Gothic" w:cs="Arial"/>
          <w:bCs/>
          <w:sz w:val="24"/>
          <w:szCs w:val="24"/>
        </w:rPr>
      </w:pPr>
    </w:p>
    <w:p w14:paraId="759AE603"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276FEAB"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scheduled for an case management/supports coordination appointment.  See Walker Grid.</w:t>
      </w:r>
    </w:p>
    <w:p w14:paraId="3A14D072" w14:textId="77777777" w:rsidR="007905DD" w:rsidRDefault="007905DD" w:rsidP="007905DD">
      <w:pPr>
        <w:spacing w:after="0" w:line="240" w:lineRule="auto"/>
        <w:rPr>
          <w:rFonts w:ascii="Century Gothic" w:hAnsi="Century Gothic" w:cs="Arial"/>
          <w:bCs/>
          <w:color w:val="FFFFFF" w:themeColor="background1"/>
          <w:sz w:val="24"/>
          <w:szCs w:val="24"/>
        </w:rPr>
      </w:pPr>
    </w:p>
    <w:p w14:paraId="4B8D7596" w14:textId="77777777" w:rsidR="007905DD" w:rsidRDefault="007905DD" w:rsidP="007905DD">
      <w:pPr>
        <w:spacing w:after="0" w:line="240" w:lineRule="auto"/>
        <w:rPr>
          <w:rFonts w:ascii="Century Gothic" w:hAnsi="Century Gothic" w:cs="Arial"/>
          <w:b/>
          <w:sz w:val="24"/>
          <w:szCs w:val="24"/>
        </w:rPr>
      </w:pPr>
    </w:p>
    <w:p w14:paraId="0CE4E2F9" w14:textId="3183FE7B" w:rsidR="007905DD" w:rsidRPr="00671F86" w:rsidRDefault="007905DD" w:rsidP="007905D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Complete intake within 14 days of referral – goal </w:t>
      </w:r>
      <w:r w:rsidR="00FD3E6D">
        <w:rPr>
          <w:rFonts w:ascii="Century Gothic" w:hAnsi="Century Gothic" w:cs="Arial"/>
          <w:b/>
          <w:sz w:val="24"/>
          <w:szCs w:val="24"/>
        </w:rPr>
        <w:t>80%</w:t>
      </w:r>
    </w:p>
    <w:p w14:paraId="43E41803"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07A15B7"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completed intake within 14 days of referral for case management/supports coordination.  See Walker Grid.</w:t>
      </w:r>
    </w:p>
    <w:p w14:paraId="069FD32B" w14:textId="77777777" w:rsidR="007905DD" w:rsidRDefault="007905DD" w:rsidP="007905DD">
      <w:pPr>
        <w:spacing w:after="0" w:line="240" w:lineRule="auto"/>
        <w:rPr>
          <w:rFonts w:ascii="Century Gothic" w:hAnsi="Century Gothic" w:cs="Arial"/>
          <w:bCs/>
          <w:sz w:val="24"/>
          <w:szCs w:val="24"/>
        </w:rPr>
      </w:pPr>
    </w:p>
    <w:p w14:paraId="3C74C940"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75971AB"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referred for an intake for case management/supports coordination.  See Walker Grid.</w:t>
      </w:r>
    </w:p>
    <w:p w14:paraId="6D6A89A8" w14:textId="77777777" w:rsidR="007905DD" w:rsidRDefault="007905DD" w:rsidP="007905DD">
      <w:pPr>
        <w:spacing w:after="0" w:line="240" w:lineRule="auto"/>
        <w:rPr>
          <w:rFonts w:ascii="Century Gothic" w:hAnsi="Century Gothic" w:cs="Arial"/>
          <w:bCs/>
          <w:sz w:val="24"/>
          <w:szCs w:val="24"/>
        </w:rPr>
      </w:pPr>
    </w:p>
    <w:p w14:paraId="2B2FD863" w14:textId="77777777" w:rsidR="007905DD" w:rsidRDefault="007905DD" w:rsidP="007905DD">
      <w:pPr>
        <w:spacing w:after="0" w:line="240" w:lineRule="auto"/>
        <w:rPr>
          <w:rFonts w:ascii="Century Gothic" w:hAnsi="Century Gothic" w:cs="Arial"/>
          <w:b/>
          <w:sz w:val="24"/>
          <w:szCs w:val="24"/>
        </w:rPr>
      </w:pPr>
    </w:p>
    <w:p w14:paraId="658D063C" w14:textId="47AFE1F7" w:rsidR="007905DD" w:rsidRPr="00671F86" w:rsidRDefault="007905DD" w:rsidP="007905DD">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Initiate ongoing services within 14 days of intake – </w:t>
      </w:r>
      <w:r w:rsidR="00FD3E6D">
        <w:rPr>
          <w:rFonts w:ascii="Century Gothic" w:hAnsi="Century Gothic" w:cs="Arial"/>
          <w:b/>
          <w:sz w:val="24"/>
          <w:szCs w:val="24"/>
        </w:rPr>
        <w:t>goal 80%</w:t>
      </w:r>
    </w:p>
    <w:p w14:paraId="6E351571"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584949A"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attended ongoing case management/supports coordination services within 14 days of intake.  See Walker Grid.</w:t>
      </w:r>
    </w:p>
    <w:p w14:paraId="4A4597DC" w14:textId="77777777" w:rsidR="007905DD" w:rsidRDefault="007905DD" w:rsidP="007905DD">
      <w:pPr>
        <w:spacing w:after="0" w:line="240" w:lineRule="auto"/>
        <w:rPr>
          <w:rFonts w:ascii="Century Gothic" w:hAnsi="Century Gothic" w:cs="Arial"/>
          <w:bCs/>
          <w:sz w:val="24"/>
          <w:szCs w:val="24"/>
        </w:rPr>
      </w:pPr>
    </w:p>
    <w:p w14:paraId="6ADFAA70" w14:textId="77777777" w:rsidR="007905DD" w:rsidRPr="00EC1373" w:rsidRDefault="007905DD" w:rsidP="007905DD">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19A6A86" w14:textId="77777777" w:rsidR="007905DD" w:rsidRDefault="007905DD" w:rsidP="007905DD">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who were scheduled for ongoing case management/supports coordination within 14 days of intake.  See Walker Grid.</w:t>
      </w:r>
    </w:p>
    <w:p w14:paraId="557EF02D" w14:textId="2908D174" w:rsidR="00501FBF" w:rsidRDefault="00501FBF" w:rsidP="00501FBF">
      <w:pPr>
        <w:spacing w:after="0" w:line="240" w:lineRule="auto"/>
        <w:rPr>
          <w:rFonts w:ascii="Century Gothic" w:hAnsi="Century Gothic" w:cs="Arial"/>
          <w:bCs/>
          <w:sz w:val="24"/>
          <w:szCs w:val="24"/>
        </w:rPr>
      </w:pPr>
    </w:p>
    <w:p w14:paraId="323F07EF" w14:textId="77777777" w:rsidR="00B15B0A" w:rsidRDefault="00B15B0A" w:rsidP="00B15B0A">
      <w:pPr>
        <w:spacing w:after="0" w:line="240" w:lineRule="auto"/>
        <w:rPr>
          <w:rFonts w:ascii="Century Gothic" w:hAnsi="Century Gothic" w:cs="Arial"/>
          <w:bCs/>
          <w:sz w:val="24"/>
          <w:szCs w:val="24"/>
        </w:rPr>
      </w:pPr>
    </w:p>
    <w:p w14:paraId="4F65455C" w14:textId="77777777" w:rsidR="00DF07A7" w:rsidRDefault="00DF07A7" w:rsidP="009976C4">
      <w:pPr>
        <w:spacing w:after="0" w:line="240" w:lineRule="auto"/>
        <w:rPr>
          <w:rFonts w:ascii="Century Gothic" w:hAnsi="Century Gothic" w:cs="Arial"/>
          <w:bCs/>
          <w:sz w:val="24"/>
          <w:szCs w:val="24"/>
          <w:u w:val="single"/>
        </w:rPr>
      </w:pPr>
    </w:p>
    <w:p w14:paraId="00559E64" w14:textId="77777777" w:rsidR="00DF07A7" w:rsidRDefault="00DF07A7" w:rsidP="009976C4">
      <w:pPr>
        <w:spacing w:after="0" w:line="240" w:lineRule="auto"/>
        <w:rPr>
          <w:rFonts w:ascii="Century Gothic" w:hAnsi="Century Gothic" w:cs="Arial"/>
          <w:bCs/>
          <w:sz w:val="24"/>
          <w:szCs w:val="24"/>
          <w:u w:val="single"/>
        </w:rPr>
      </w:pPr>
    </w:p>
    <w:p w14:paraId="6B6F4D5E" w14:textId="77777777" w:rsidR="00DF07A7" w:rsidRDefault="00DF07A7" w:rsidP="009976C4">
      <w:pPr>
        <w:spacing w:after="0" w:line="240" w:lineRule="auto"/>
        <w:rPr>
          <w:rFonts w:ascii="Century Gothic" w:hAnsi="Century Gothic" w:cs="Arial"/>
          <w:bCs/>
          <w:sz w:val="24"/>
          <w:szCs w:val="24"/>
          <w:u w:val="single"/>
        </w:rPr>
      </w:pPr>
    </w:p>
    <w:p w14:paraId="37201A17" w14:textId="6FAA1833" w:rsidR="00B15B0A" w:rsidRPr="009976C4" w:rsidRDefault="009976C4" w:rsidP="009976C4">
      <w:pPr>
        <w:spacing w:after="0" w:line="240" w:lineRule="auto"/>
        <w:rPr>
          <w:rFonts w:ascii="Century Gothic" w:hAnsi="Century Gothic" w:cs="Arial"/>
          <w:bCs/>
          <w:sz w:val="24"/>
          <w:szCs w:val="24"/>
          <w:u w:val="single"/>
        </w:rPr>
      </w:pPr>
      <w:r>
        <w:rPr>
          <w:rFonts w:ascii="Century Gothic" w:hAnsi="Century Gothic" w:cs="Arial"/>
          <w:bCs/>
          <w:sz w:val="24"/>
          <w:szCs w:val="24"/>
          <w:u w:val="single"/>
        </w:rPr>
        <w:lastRenderedPageBreak/>
        <w:t>Results</w:t>
      </w:r>
    </w:p>
    <w:tbl>
      <w:tblPr>
        <w:tblStyle w:val="GridTable4-Accent11"/>
        <w:tblpPr w:leftFromText="180" w:rightFromText="180" w:vertAnchor="text" w:horzAnchor="page" w:tblpXSpec="center" w:tblpY="188"/>
        <w:tblW w:w="11019" w:type="dxa"/>
        <w:tblLook w:val="04A0" w:firstRow="1" w:lastRow="0" w:firstColumn="1" w:lastColumn="0" w:noHBand="0" w:noVBand="1"/>
      </w:tblPr>
      <w:tblGrid>
        <w:gridCol w:w="2425"/>
        <w:gridCol w:w="1589"/>
        <w:gridCol w:w="1381"/>
        <w:gridCol w:w="1080"/>
        <w:gridCol w:w="1080"/>
        <w:gridCol w:w="1080"/>
        <w:gridCol w:w="1124"/>
        <w:gridCol w:w="1260"/>
      </w:tblGrid>
      <w:tr w:rsidR="009976C4" w:rsidRPr="009976C4" w14:paraId="2904D6DE" w14:textId="77777777" w:rsidTr="002B51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E4352B" w14:textId="77777777" w:rsidR="009976C4" w:rsidRPr="009976C4" w:rsidRDefault="009976C4" w:rsidP="009976C4">
            <w:pPr>
              <w:rPr>
                <w:rFonts w:ascii="Century Gothic" w:eastAsia="Times New Roman" w:hAnsi="Century Gothic" w:cs="Calibri"/>
                <w:sz w:val="24"/>
                <w:szCs w:val="24"/>
              </w:rPr>
            </w:pPr>
            <w:r w:rsidRPr="009976C4">
              <w:rPr>
                <w:rFonts w:ascii="Century Gothic" w:eastAsia="Times New Roman" w:hAnsi="Century Gothic" w:cs="Calibri"/>
                <w:sz w:val="24"/>
                <w:szCs w:val="24"/>
              </w:rPr>
              <w:t>Goal</w:t>
            </w:r>
          </w:p>
        </w:tc>
        <w:tc>
          <w:tcPr>
            <w:tcW w:w="1589" w:type="dxa"/>
            <w:noWrap/>
            <w:hideMark/>
          </w:tcPr>
          <w:p w14:paraId="2CD8A9A5"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Indicator</w:t>
            </w:r>
          </w:p>
        </w:tc>
        <w:tc>
          <w:tcPr>
            <w:tcW w:w="1381" w:type="dxa"/>
            <w:noWrap/>
            <w:hideMark/>
          </w:tcPr>
          <w:p w14:paraId="0EF0FA48" w14:textId="77777777" w:rsidR="009976C4" w:rsidRPr="009976C4" w:rsidRDefault="009976C4" w:rsidP="009976C4">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Objective</w:t>
            </w:r>
          </w:p>
        </w:tc>
        <w:tc>
          <w:tcPr>
            <w:tcW w:w="1080" w:type="dxa"/>
            <w:noWrap/>
            <w:hideMark/>
          </w:tcPr>
          <w:p w14:paraId="4DBE5FBE"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Q1 FYE 2020</w:t>
            </w:r>
          </w:p>
        </w:tc>
        <w:tc>
          <w:tcPr>
            <w:tcW w:w="1080" w:type="dxa"/>
            <w:noWrap/>
            <w:hideMark/>
          </w:tcPr>
          <w:p w14:paraId="1B6BCFB9"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Q2 FYE 2020</w:t>
            </w:r>
          </w:p>
        </w:tc>
        <w:tc>
          <w:tcPr>
            <w:tcW w:w="1080" w:type="dxa"/>
            <w:noWrap/>
            <w:hideMark/>
          </w:tcPr>
          <w:p w14:paraId="120C9B91"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Q3 FYE 2020</w:t>
            </w:r>
          </w:p>
        </w:tc>
        <w:tc>
          <w:tcPr>
            <w:tcW w:w="1124" w:type="dxa"/>
            <w:noWrap/>
            <w:hideMark/>
          </w:tcPr>
          <w:p w14:paraId="08B8B55D"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Q4 FYE 2020</w:t>
            </w:r>
          </w:p>
        </w:tc>
        <w:tc>
          <w:tcPr>
            <w:tcW w:w="1260" w:type="dxa"/>
            <w:hideMark/>
          </w:tcPr>
          <w:p w14:paraId="3112604A" w14:textId="77777777" w:rsidR="009976C4" w:rsidRPr="009976C4" w:rsidRDefault="009976C4" w:rsidP="000042A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9976C4">
              <w:rPr>
                <w:rFonts w:ascii="Century Gothic" w:eastAsia="Times New Roman" w:hAnsi="Century Gothic" w:cs="Calibri"/>
                <w:i/>
                <w:iCs/>
                <w:sz w:val="24"/>
                <w:szCs w:val="24"/>
              </w:rPr>
              <w:t>Average FYE 2020</w:t>
            </w:r>
          </w:p>
        </w:tc>
      </w:tr>
      <w:tr w:rsidR="009976C4" w:rsidRPr="009976C4" w14:paraId="418095FE"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E8C997B" w14:textId="377362E0"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Increase Show Rate</w:t>
            </w:r>
          </w:p>
          <w:p w14:paraId="60A4FA6C" w14:textId="77777777" w:rsidR="009976C4" w:rsidRPr="000042A0" w:rsidRDefault="009976C4" w:rsidP="000042A0">
            <w:pPr>
              <w:rPr>
                <w:rFonts w:ascii="Century Gothic" w:eastAsia="Times New Roman" w:hAnsi="Century Gothic" w:cs="Calibri"/>
                <w:b w:val="0"/>
                <w:bCs w:val="0"/>
                <w:color w:val="000000"/>
              </w:rPr>
            </w:pPr>
          </w:p>
          <w:p w14:paraId="3ADD6B79" w14:textId="77777777" w:rsidR="009976C4" w:rsidRPr="000042A0" w:rsidRDefault="009976C4" w:rsidP="000042A0">
            <w:pPr>
              <w:rPr>
                <w:rFonts w:ascii="Century Gothic" w:eastAsia="Times New Roman" w:hAnsi="Century Gothic" w:cs="Calibri"/>
                <w:b w:val="0"/>
                <w:bCs w:val="0"/>
                <w:color w:val="000000"/>
              </w:rPr>
            </w:pPr>
          </w:p>
          <w:p w14:paraId="39B3D046" w14:textId="02E8DFC6" w:rsidR="009976C4" w:rsidRPr="000042A0" w:rsidRDefault="009976C4" w:rsidP="000042A0">
            <w:pPr>
              <w:rPr>
                <w:rFonts w:ascii="Century Gothic" w:eastAsia="Times New Roman" w:hAnsi="Century Gothic" w:cs="Calibri"/>
                <w:color w:val="000000"/>
              </w:rPr>
            </w:pPr>
          </w:p>
        </w:tc>
        <w:tc>
          <w:tcPr>
            <w:tcW w:w="1589" w:type="dxa"/>
            <w:noWrap/>
            <w:hideMark/>
          </w:tcPr>
          <w:p w14:paraId="4249EE2A"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Efficiency</w:t>
            </w:r>
          </w:p>
        </w:tc>
        <w:tc>
          <w:tcPr>
            <w:tcW w:w="1381" w:type="dxa"/>
            <w:noWrap/>
            <w:hideMark/>
          </w:tcPr>
          <w:p w14:paraId="294287D8"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60% Goal</w:t>
            </w:r>
          </w:p>
        </w:tc>
        <w:tc>
          <w:tcPr>
            <w:tcW w:w="1080" w:type="dxa"/>
            <w:noWrap/>
            <w:hideMark/>
          </w:tcPr>
          <w:p w14:paraId="786220FD" w14:textId="2FF3E8C4"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85</w:t>
            </w:r>
            <w:r w:rsidR="009976C4" w:rsidRPr="000042A0">
              <w:rPr>
                <w:rFonts w:ascii="Century Gothic" w:eastAsia="Times New Roman" w:hAnsi="Century Gothic" w:cs="Calibri"/>
                <w:color w:val="000000"/>
              </w:rPr>
              <w:t>%</w:t>
            </w:r>
          </w:p>
        </w:tc>
        <w:tc>
          <w:tcPr>
            <w:tcW w:w="1080" w:type="dxa"/>
            <w:noWrap/>
            <w:hideMark/>
          </w:tcPr>
          <w:p w14:paraId="67987A9A" w14:textId="7B747A6B"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79</w:t>
            </w:r>
            <w:r w:rsidR="009976C4" w:rsidRPr="000042A0">
              <w:rPr>
                <w:rFonts w:ascii="Century Gothic" w:eastAsia="Times New Roman" w:hAnsi="Century Gothic" w:cs="Calibri"/>
                <w:color w:val="000000"/>
              </w:rPr>
              <w:t>%</w:t>
            </w:r>
          </w:p>
        </w:tc>
        <w:tc>
          <w:tcPr>
            <w:tcW w:w="1080" w:type="dxa"/>
            <w:noWrap/>
            <w:hideMark/>
          </w:tcPr>
          <w:p w14:paraId="5FA446FA" w14:textId="764E4E5E"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72</w:t>
            </w:r>
            <w:r w:rsidR="009976C4" w:rsidRPr="000042A0">
              <w:rPr>
                <w:rFonts w:ascii="Century Gothic" w:eastAsia="Times New Roman" w:hAnsi="Century Gothic" w:cs="Calibri"/>
                <w:color w:val="000000"/>
              </w:rPr>
              <w:t>%</w:t>
            </w:r>
          </w:p>
        </w:tc>
        <w:tc>
          <w:tcPr>
            <w:tcW w:w="1124" w:type="dxa"/>
            <w:noWrap/>
            <w:hideMark/>
          </w:tcPr>
          <w:p w14:paraId="3C43C747" w14:textId="77777777" w:rsidR="009976C4" w:rsidRPr="000042A0" w:rsidRDefault="009976C4"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74%</w:t>
            </w:r>
          </w:p>
        </w:tc>
        <w:tc>
          <w:tcPr>
            <w:tcW w:w="1260" w:type="dxa"/>
            <w:noWrap/>
            <w:hideMark/>
          </w:tcPr>
          <w:p w14:paraId="0F40BC32" w14:textId="592EA710"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78</w:t>
            </w:r>
            <w:r w:rsidR="009976C4" w:rsidRPr="000042A0">
              <w:rPr>
                <w:rFonts w:ascii="Century Gothic" w:eastAsia="Times New Roman" w:hAnsi="Century Gothic" w:cs="Calibri"/>
                <w:b/>
                <w:bCs/>
                <w:i/>
                <w:iCs/>
                <w:color w:val="000000"/>
              </w:rPr>
              <w:t>%</w:t>
            </w:r>
          </w:p>
        </w:tc>
      </w:tr>
      <w:tr w:rsidR="009976C4" w:rsidRPr="009976C4" w14:paraId="22F6D350" w14:textId="77777777" w:rsidTr="002B5126">
        <w:trPr>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122DBC4E" w14:textId="3427F347" w:rsidR="009976C4" w:rsidRPr="000042A0" w:rsidRDefault="009976C4" w:rsidP="000042A0">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Intake within 14 days of Referral</w:t>
            </w:r>
          </w:p>
          <w:p w14:paraId="7BACAFCC" w14:textId="77777777" w:rsidR="009976C4" w:rsidRPr="000042A0" w:rsidRDefault="009976C4" w:rsidP="000042A0">
            <w:pPr>
              <w:rPr>
                <w:rFonts w:ascii="Century Gothic" w:eastAsia="Times New Roman" w:hAnsi="Century Gothic" w:cs="Calibri"/>
                <w:b w:val="0"/>
                <w:bCs w:val="0"/>
                <w:color w:val="000000"/>
              </w:rPr>
            </w:pPr>
          </w:p>
          <w:p w14:paraId="7D070437" w14:textId="5B70D1CE" w:rsidR="009976C4" w:rsidRPr="000042A0" w:rsidRDefault="009976C4" w:rsidP="000042A0">
            <w:pPr>
              <w:rPr>
                <w:rFonts w:ascii="Century Gothic" w:eastAsia="Times New Roman" w:hAnsi="Century Gothic" w:cs="Calibri"/>
                <w:color w:val="000000"/>
              </w:rPr>
            </w:pPr>
          </w:p>
        </w:tc>
        <w:tc>
          <w:tcPr>
            <w:tcW w:w="1589" w:type="dxa"/>
            <w:noWrap/>
            <w:hideMark/>
          </w:tcPr>
          <w:p w14:paraId="1139B51C"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Service Access</w:t>
            </w:r>
          </w:p>
        </w:tc>
        <w:tc>
          <w:tcPr>
            <w:tcW w:w="1381" w:type="dxa"/>
            <w:noWrap/>
            <w:hideMark/>
          </w:tcPr>
          <w:p w14:paraId="6DE5A1DA" w14:textId="77777777" w:rsidR="009976C4" w:rsidRPr="000042A0" w:rsidRDefault="009976C4" w:rsidP="000042A0">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hideMark/>
          </w:tcPr>
          <w:p w14:paraId="1D7F0841" w14:textId="2F5D5241" w:rsidR="009976C4" w:rsidRPr="000042A0" w:rsidRDefault="000042A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75</w:t>
            </w:r>
            <w:r w:rsidR="009976C4" w:rsidRPr="000042A0">
              <w:rPr>
                <w:rFonts w:ascii="Century Gothic" w:eastAsia="Times New Roman" w:hAnsi="Century Gothic" w:cs="Calibri"/>
                <w:color w:val="000000"/>
              </w:rPr>
              <w:t>%</w:t>
            </w:r>
          </w:p>
        </w:tc>
        <w:tc>
          <w:tcPr>
            <w:tcW w:w="1080" w:type="dxa"/>
            <w:noWrap/>
            <w:hideMark/>
          </w:tcPr>
          <w:p w14:paraId="2D6C7A5C" w14:textId="36581AFF" w:rsidR="009976C4" w:rsidRPr="000042A0" w:rsidRDefault="009976C4"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7</w:t>
            </w:r>
            <w:r w:rsidR="000042A0">
              <w:rPr>
                <w:rFonts w:ascii="Century Gothic" w:eastAsia="Times New Roman" w:hAnsi="Century Gothic" w:cs="Calibri"/>
                <w:color w:val="000000"/>
              </w:rPr>
              <w:t>3</w:t>
            </w:r>
            <w:r w:rsidRPr="000042A0">
              <w:rPr>
                <w:rFonts w:ascii="Century Gothic" w:eastAsia="Times New Roman" w:hAnsi="Century Gothic" w:cs="Calibri"/>
                <w:color w:val="000000"/>
              </w:rPr>
              <w:t>%</w:t>
            </w:r>
          </w:p>
        </w:tc>
        <w:tc>
          <w:tcPr>
            <w:tcW w:w="1080" w:type="dxa"/>
            <w:noWrap/>
            <w:hideMark/>
          </w:tcPr>
          <w:p w14:paraId="359EDF9C" w14:textId="77777777" w:rsidR="009976C4" w:rsidRPr="000042A0" w:rsidRDefault="009976C4"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63%</w:t>
            </w:r>
          </w:p>
        </w:tc>
        <w:tc>
          <w:tcPr>
            <w:tcW w:w="1124" w:type="dxa"/>
            <w:noWrap/>
            <w:hideMark/>
          </w:tcPr>
          <w:p w14:paraId="2AF52263" w14:textId="7F760DB5" w:rsidR="009976C4" w:rsidRPr="000042A0" w:rsidRDefault="000042A0"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r w:rsidR="009976C4" w:rsidRPr="000042A0">
              <w:rPr>
                <w:rFonts w:ascii="Century Gothic" w:eastAsia="Times New Roman" w:hAnsi="Century Gothic" w:cs="Calibri"/>
                <w:color w:val="000000"/>
              </w:rPr>
              <w:t>%</w:t>
            </w:r>
          </w:p>
        </w:tc>
        <w:tc>
          <w:tcPr>
            <w:tcW w:w="1260" w:type="dxa"/>
            <w:noWrap/>
            <w:hideMark/>
          </w:tcPr>
          <w:p w14:paraId="19350B15" w14:textId="43CA90C5" w:rsidR="009976C4" w:rsidRPr="000042A0" w:rsidRDefault="009976C4" w:rsidP="000042A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sidRPr="000042A0">
              <w:rPr>
                <w:rFonts w:ascii="Century Gothic" w:eastAsia="Times New Roman" w:hAnsi="Century Gothic" w:cs="Calibri"/>
                <w:b/>
                <w:bCs/>
                <w:i/>
                <w:iCs/>
                <w:color w:val="000000"/>
              </w:rPr>
              <w:t>7</w:t>
            </w:r>
            <w:r w:rsidR="000042A0">
              <w:rPr>
                <w:rFonts w:ascii="Century Gothic" w:eastAsia="Times New Roman" w:hAnsi="Century Gothic" w:cs="Calibri"/>
                <w:b/>
                <w:bCs/>
                <w:i/>
                <w:iCs/>
                <w:color w:val="000000"/>
              </w:rPr>
              <w:t>0</w:t>
            </w:r>
            <w:r w:rsidRPr="000042A0">
              <w:rPr>
                <w:rFonts w:ascii="Century Gothic" w:eastAsia="Times New Roman" w:hAnsi="Century Gothic" w:cs="Calibri"/>
                <w:b/>
                <w:bCs/>
                <w:i/>
                <w:iCs/>
                <w:color w:val="000000"/>
              </w:rPr>
              <w:t>%</w:t>
            </w:r>
          </w:p>
        </w:tc>
      </w:tr>
      <w:tr w:rsidR="009976C4" w:rsidRPr="009976C4" w14:paraId="38CCD3CB" w14:textId="77777777" w:rsidTr="002B512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72155DC1" w14:textId="77777777" w:rsidR="009976C4" w:rsidRPr="000042A0" w:rsidRDefault="009976C4" w:rsidP="000042A0">
            <w:pPr>
              <w:rPr>
                <w:rFonts w:ascii="Century Gothic" w:eastAsia="Times New Roman" w:hAnsi="Century Gothic" w:cs="Calibri"/>
                <w:color w:val="000000"/>
              </w:rPr>
            </w:pPr>
            <w:r w:rsidRPr="000042A0">
              <w:rPr>
                <w:rFonts w:ascii="Century Gothic" w:eastAsia="Times New Roman" w:hAnsi="Century Gothic" w:cs="Calibri"/>
                <w:color w:val="000000"/>
              </w:rPr>
              <w:t>Initiate ongoing services within 14 days of Intake</w:t>
            </w:r>
          </w:p>
        </w:tc>
        <w:tc>
          <w:tcPr>
            <w:tcW w:w="1589" w:type="dxa"/>
            <w:noWrap/>
            <w:hideMark/>
          </w:tcPr>
          <w:p w14:paraId="38BAB012"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Effectiveness</w:t>
            </w:r>
          </w:p>
        </w:tc>
        <w:tc>
          <w:tcPr>
            <w:tcW w:w="1381" w:type="dxa"/>
            <w:noWrap/>
            <w:hideMark/>
          </w:tcPr>
          <w:p w14:paraId="6D017F39" w14:textId="77777777" w:rsidR="009976C4" w:rsidRPr="000042A0" w:rsidRDefault="009976C4" w:rsidP="000042A0">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0042A0">
              <w:rPr>
                <w:rFonts w:ascii="Century Gothic" w:eastAsia="Times New Roman" w:hAnsi="Century Gothic" w:cs="Calibri"/>
                <w:b/>
                <w:bCs/>
                <w:color w:val="000000"/>
              </w:rPr>
              <w:t>80% Goal</w:t>
            </w:r>
          </w:p>
        </w:tc>
        <w:tc>
          <w:tcPr>
            <w:tcW w:w="1080" w:type="dxa"/>
            <w:noWrap/>
            <w:hideMark/>
          </w:tcPr>
          <w:p w14:paraId="6D7AA1FE" w14:textId="77571711"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71</w:t>
            </w:r>
            <w:r w:rsidR="009976C4" w:rsidRPr="000042A0">
              <w:rPr>
                <w:rFonts w:ascii="Century Gothic" w:eastAsia="Times New Roman" w:hAnsi="Century Gothic" w:cs="Calibri"/>
                <w:color w:val="000000"/>
              </w:rPr>
              <w:t>%</w:t>
            </w:r>
          </w:p>
        </w:tc>
        <w:tc>
          <w:tcPr>
            <w:tcW w:w="1080" w:type="dxa"/>
            <w:noWrap/>
            <w:hideMark/>
          </w:tcPr>
          <w:p w14:paraId="14A589E2" w14:textId="3EEF397F"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r w:rsidR="009976C4" w:rsidRPr="000042A0">
              <w:rPr>
                <w:rFonts w:ascii="Century Gothic" w:eastAsia="Times New Roman" w:hAnsi="Century Gothic" w:cs="Calibri"/>
                <w:color w:val="000000"/>
              </w:rPr>
              <w:t>%</w:t>
            </w:r>
          </w:p>
        </w:tc>
        <w:tc>
          <w:tcPr>
            <w:tcW w:w="1080" w:type="dxa"/>
            <w:noWrap/>
            <w:hideMark/>
          </w:tcPr>
          <w:p w14:paraId="2DA75947" w14:textId="5EBF4502" w:rsidR="009976C4" w:rsidRPr="000042A0" w:rsidRDefault="009976C4"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6</w:t>
            </w:r>
            <w:r w:rsidR="000042A0">
              <w:rPr>
                <w:rFonts w:ascii="Century Gothic" w:eastAsia="Times New Roman" w:hAnsi="Century Gothic" w:cs="Calibri"/>
                <w:color w:val="000000"/>
              </w:rPr>
              <w:t>2</w:t>
            </w:r>
            <w:r w:rsidRPr="000042A0">
              <w:rPr>
                <w:rFonts w:ascii="Century Gothic" w:eastAsia="Times New Roman" w:hAnsi="Century Gothic" w:cs="Calibri"/>
                <w:color w:val="000000"/>
              </w:rPr>
              <w:t>%</w:t>
            </w:r>
          </w:p>
        </w:tc>
        <w:tc>
          <w:tcPr>
            <w:tcW w:w="1124" w:type="dxa"/>
            <w:noWrap/>
            <w:hideMark/>
          </w:tcPr>
          <w:p w14:paraId="0818B8C9" w14:textId="1326EC51"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70</w:t>
            </w:r>
            <w:r w:rsidR="009976C4" w:rsidRPr="000042A0">
              <w:rPr>
                <w:rFonts w:ascii="Century Gothic" w:eastAsia="Times New Roman" w:hAnsi="Century Gothic" w:cs="Calibri"/>
                <w:color w:val="000000"/>
              </w:rPr>
              <w:t>%</w:t>
            </w:r>
          </w:p>
        </w:tc>
        <w:tc>
          <w:tcPr>
            <w:tcW w:w="1260" w:type="dxa"/>
            <w:noWrap/>
            <w:hideMark/>
          </w:tcPr>
          <w:p w14:paraId="3775AF24" w14:textId="15882CC4" w:rsidR="009976C4" w:rsidRPr="000042A0" w:rsidRDefault="000042A0" w:rsidP="000042A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68</w:t>
            </w:r>
            <w:r w:rsidR="009976C4" w:rsidRPr="000042A0">
              <w:rPr>
                <w:rFonts w:ascii="Century Gothic" w:eastAsia="Times New Roman" w:hAnsi="Century Gothic" w:cs="Calibri"/>
                <w:b/>
                <w:bCs/>
                <w:i/>
                <w:iCs/>
                <w:color w:val="000000"/>
              </w:rPr>
              <w:t>%</w:t>
            </w:r>
          </w:p>
        </w:tc>
      </w:tr>
    </w:tbl>
    <w:p w14:paraId="6595BC05" w14:textId="5BF8447A" w:rsidR="00B15B0A" w:rsidRDefault="00B15B0A" w:rsidP="00B15B0A">
      <w:pPr>
        <w:spacing w:after="0" w:line="240" w:lineRule="auto"/>
        <w:rPr>
          <w:rFonts w:ascii="Century Gothic" w:hAnsi="Century Gothic" w:cs="Arial"/>
          <w:bCs/>
          <w:sz w:val="24"/>
          <w:szCs w:val="24"/>
        </w:rPr>
      </w:pPr>
    </w:p>
    <w:p w14:paraId="0A41ECB3" w14:textId="77777777" w:rsidR="00B15B0A" w:rsidRPr="00501FBF" w:rsidRDefault="00B15B0A" w:rsidP="00B15B0A">
      <w:pPr>
        <w:spacing w:after="0" w:line="240" w:lineRule="auto"/>
        <w:rPr>
          <w:rFonts w:ascii="Century Gothic" w:hAnsi="Century Gothic" w:cs="Arial"/>
          <w:bCs/>
          <w:sz w:val="24"/>
          <w:szCs w:val="24"/>
          <w:u w:val="single"/>
        </w:rPr>
      </w:pPr>
      <w:r w:rsidRPr="000042A0">
        <w:rPr>
          <w:rFonts w:ascii="Century Gothic" w:hAnsi="Century Gothic" w:cs="Arial"/>
          <w:bCs/>
          <w:sz w:val="24"/>
          <w:szCs w:val="24"/>
          <w:u w:val="single"/>
        </w:rPr>
        <w:t>Quantitative Analysis</w:t>
      </w:r>
    </w:p>
    <w:p w14:paraId="3C9EF1F5" w14:textId="1BB71A86" w:rsidR="000042A0" w:rsidRDefault="000042A0" w:rsidP="00766850">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Out of the three goals, the objective was met only for achieving an increased show rate, 18 percentage points above the goal</w:t>
      </w:r>
    </w:p>
    <w:p w14:paraId="38B51933" w14:textId="647BFCB1" w:rsidR="000042A0" w:rsidRDefault="000042A0"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Intake within 14 days of referral goal missed its mark by 10 percentage points</w:t>
      </w:r>
    </w:p>
    <w:p w14:paraId="16948129" w14:textId="237F47E7" w:rsidR="000042A0" w:rsidRDefault="000042A0" w:rsidP="00766850">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The Effectiveness indicator missed its mark by 12 percentage points</w:t>
      </w:r>
    </w:p>
    <w:p w14:paraId="1E224DD2" w14:textId="032A2215" w:rsidR="00B15B0A" w:rsidRPr="00CE3688" w:rsidRDefault="000042A0" w:rsidP="00766850">
      <w:pPr>
        <w:pStyle w:val="ListParagraph"/>
        <w:numPr>
          <w:ilvl w:val="0"/>
          <w:numId w:val="21"/>
        </w:numPr>
        <w:spacing w:after="0" w:line="240" w:lineRule="auto"/>
        <w:rPr>
          <w:rFonts w:ascii="Century Gothic" w:hAnsi="Century Gothic" w:cs="Arial"/>
          <w:bCs/>
          <w:sz w:val="24"/>
          <w:szCs w:val="24"/>
        </w:rPr>
      </w:pPr>
      <w:r w:rsidRPr="00CE3688">
        <w:rPr>
          <w:rFonts w:ascii="Century Gothic" w:hAnsi="Century Gothic" w:cs="Arial"/>
          <w:bCs/>
          <w:sz w:val="24"/>
          <w:szCs w:val="24"/>
        </w:rPr>
        <w:t>For all indicators, the quarter with the lowest achievement was Q3.</w:t>
      </w:r>
    </w:p>
    <w:p w14:paraId="2C8F4BF6" w14:textId="52582622" w:rsidR="000042A0" w:rsidRDefault="000042A0">
      <w:pPr>
        <w:rPr>
          <w:rFonts w:ascii="Century Gothic" w:hAnsi="Century Gothic" w:cs="Arial"/>
          <w:bCs/>
          <w:sz w:val="24"/>
          <w:szCs w:val="24"/>
          <w:u w:val="single"/>
        </w:rPr>
      </w:pPr>
    </w:p>
    <w:p w14:paraId="25102D02" w14:textId="5A81470B"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Qualitative Analysis</w:t>
      </w:r>
    </w:p>
    <w:p w14:paraId="1A4DA740"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The three goals are very much interrelated.  Member participation in initial intake, connection in ongoing services and subsequent future show rates are all tied together.  With the COVID-19 pandemic taking the country by storm Q2 FYE 2020 leading to a near shutdown of services, it is not surprising that all these indicators suffered, with two of the three not meeting the objective.</w:t>
      </w:r>
    </w:p>
    <w:p w14:paraId="789B76A5" w14:textId="77777777" w:rsidR="00B15B0A" w:rsidRDefault="00B15B0A" w:rsidP="00B15B0A">
      <w:pPr>
        <w:spacing w:after="0" w:line="240" w:lineRule="auto"/>
        <w:rPr>
          <w:rFonts w:ascii="Century Gothic" w:hAnsi="Century Gothic" w:cs="Arial"/>
          <w:bCs/>
          <w:sz w:val="24"/>
          <w:szCs w:val="24"/>
        </w:rPr>
      </w:pPr>
    </w:p>
    <w:p w14:paraId="7F239EBC" w14:textId="77777777" w:rsidR="00B15B0A" w:rsidRPr="00501FBF" w:rsidRDefault="00B15B0A" w:rsidP="00B15B0A">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Interventions</w:t>
      </w:r>
    </w:p>
    <w:p w14:paraId="14F3C88A" w14:textId="77777777" w:rsidR="00C62658" w:rsidRDefault="00C62658" w:rsidP="00C6265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2021:</w:t>
      </w:r>
    </w:p>
    <w:p w14:paraId="676100FD"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0F6FE638"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52DFB2EE"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6AE04454" w14:textId="77777777"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lastRenderedPageBreak/>
        <w:t>Train Intake Coordinators to schedule first appointment after intake for ongoing services within 14 days of intake</w:t>
      </w:r>
    </w:p>
    <w:p w14:paraId="38AA2BA0" w14:textId="67320394" w:rsidR="00C62658" w:rsidRDefault="00C62658"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57218B44" w14:textId="40918B70" w:rsidR="001C7A0F" w:rsidRDefault="001C7A0F" w:rsidP="00766850">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Continue to provide a hybrid of telehealth and in person services based on the desires and comfort of our member population</w:t>
      </w:r>
    </w:p>
    <w:p w14:paraId="13798333" w14:textId="7101C87E" w:rsidR="004552C4" w:rsidRPr="001C7A0F" w:rsidRDefault="001C7A0F" w:rsidP="00766850">
      <w:pPr>
        <w:pStyle w:val="ListParagraph"/>
        <w:numPr>
          <w:ilvl w:val="0"/>
          <w:numId w:val="22"/>
        </w:numPr>
        <w:spacing w:after="0" w:line="240" w:lineRule="auto"/>
        <w:rPr>
          <w:rFonts w:ascii="Century Gothic" w:hAnsi="Century Gothic" w:cs="Arial"/>
          <w:b/>
          <w:sz w:val="24"/>
          <w:szCs w:val="24"/>
        </w:rPr>
      </w:pPr>
      <w:r w:rsidRPr="001C7A0F">
        <w:rPr>
          <w:rFonts w:ascii="Century Gothic" w:hAnsi="Century Gothic" w:cs="Arial"/>
          <w:bCs/>
          <w:sz w:val="24"/>
          <w:szCs w:val="24"/>
        </w:rPr>
        <w:t xml:space="preserve">Continue to provide personal protective equipment to our staff and members while providing in person services </w:t>
      </w:r>
    </w:p>
    <w:p w14:paraId="6C75875A" w14:textId="476018C1" w:rsidR="001C7A0F" w:rsidRPr="002B5126" w:rsidRDefault="001C7A0F" w:rsidP="00766850">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 xml:space="preserve">Encourage and assist staff and members in obtaining information about </w:t>
      </w:r>
      <w:r w:rsidR="002B5126">
        <w:rPr>
          <w:rFonts w:ascii="Century Gothic" w:hAnsi="Century Gothic" w:cs="Arial"/>
          <w:bCs/>
          <w:sz w:val="24"/>
          <w:szCs w:val="24"/>
        </w:rPr>
        <w:t>vaccinations for the COVID-19 virus</w:t>
      </w:r>
    </w:p>
    <w:p w14:paraId="4CA283DF" w14:textId="67325B1E" w:rsidR="002B5126" w:rsidRDefault="002B5126" w:rsidP="00283D83">
      <w:pPr>
        <w:spacing w:after="0" w:line="240" w:lineRule="auto"/>
        <w:rPr>
          <w:rFonts w:ascii="Century Gothic" w:hAnsi="Century Gothic" w:cs="Arial"/>
          <w:b/>
          <w:sz w:val="24"/>
          <w:szCs w:val="24"/>
        </w:rPr>
      </w:pPr>
    </w:p>
    <w:p w14:paraId="1E3598B4" w14:textId="6498E0D4" w:rsidR="00283D83" w:rsidRDefault="00283D83" w:rsidP="00283D83">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Business Function Strategic Goals </w:t>
      </w:r>
    </w:p>
    <w:p w14:paraId="092FEC2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a human service agency at its core.  Delivering excellent community mental health services to our members is critical to achieve our mission of improving the health and wellness of the community at large.  Additional business function goals have been developed to ensure PsyGenics is making progress towards the mission.  </w:t>
      </w:r>
    </w:p>
    <w:p w14:paraId="0E82BDC7" w14:textId="77777777" w:rsidR="00283D83" w:rsidRDefault="00283D83" w:rsidP="00283D83">
      <w:pPr>
        <w:spacing w:after="0" w:line="240" w:lineRule="auto"/>
        <w:rPr>
          <w:rFonts w:ascii="Century Gothic" w:hAnsi="Century Gothic" w:cs="Arial"/>
          <w:bCs/>
          <w:sz w:val="24"/>
          <w:szCs w:val="24"/>
        </w:rPr>
      </w:pPr>
    </w:p>
    <w:p w14:paraId="48B7449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two goals for business function improvement are:</w:t>
      </w:r>
    </w:p>
    <w:p w14:paraId="39CE879B" w14:textId="77777777" w:rsidR="00283D83" w:rsidRDefault="00283D83" w:rsidP="00766850">
      <w:pPr>
        <w:pStyle w:val="ListParagraph"/>
        <w:numPr>
          <w:ilvl w:val="0"/>
          <w:numId w:val="23"/>
        </w:numPr>
        <w:spacing w:after="0" w:line="240" w:lineRule="auto"/>
        <w:rPr>
          <w:rFonts w:ascii="Century Gothic" w:hAnsi="Century Gothic" w:cs="Arial"/>
          <w:bCs/>
          <w:sz w:val="24"/>
          <w:szCs w:val="24"/>
        </w:rPr>
      </w:pPr>
      <w:r w:rsidRPr="00D62A0E">
        <w:rPr>
          <w:rFonts w:ascii="Century Gothic" w:hAnsi="Century Gothic" w:cs="Arial"/>
          <w:bCs/>
          <w:sz w:val="24"/>
          <w:szCs w:val="24"/>
        </w:rPr>
        <w:t xml:space="preserve">Develop a baseline for Member </w:t>
      </w:r>
      <w:r>
        <w:rPr>
          <w:rFonts w:ascii="Century Gothic" w:hAnsi="Century Gothic" w:cs="Arial"/>
          <w:bCs/>
          <w:sz w:val="24"/>
          <w:szCs w:val="24"/>
        </w:rPr>
        <w:t xml:space="preserve">Experience </w:t>
      </w:r>
      <w:r w:rsidRPr="00D62A0E">
        <w:rPr>
          <w:rFonts w:ascii="Century Gothic" w:hAnsi="Century Gothic" w:cs="Arial"/>
          <w:bCs/>
          <w:sz w:val="24"/>
          <w:szCs w:val="24"/>
        </w:rPr>
        <w:t>Surveys</w:t>
      </w:r>
      <w:r>
        <w:rPr>
          <w:rFonts w:ascii="Century Gothic" w:hAnsi="Century Gothic" w:cs="Arial"/>
          <w:bCs/>
          <w:sz w:val="24"/>
          <w:szCs w:val="24"/>
        </w:rPr>
        <w:t xml:space="preserve"> as traditionally the response rate is very low and feedback from members is critical to PsyGenics continuous quality improvement</w:t>
      </w:r>
    </w:p>
    <w:p w14:paraId="433514BC" w14:textId="77777777" w:rsidR="00283D83" w:rsidRDefault="00283D83" w:rsidP="00766850">
      <w:pPr>
        <w:pStyle w:val="ListParagraph"/>
        <w:numPr>
          <w:ilvl w:val="0"/>
          <w:numId w:val="23"/>
        </w:numPr>
        <w:spacing w:after="0" w:line="240" w:lineRule="auto"/>
        <w:rPr>
          <w:rFonts w:ascii="Century Gothic" w:hAnsi="Century Gothic" w:cs="Arial"/>
          <w:bCs/>
          <w:sz w:val="24"/>
          <w:szCs w:val="24"/>
        </w:rPr>
      </w:pPr>
      <w:r>
        <w:rPr>
          <w:rFonts w:ascii="Century Gothic" w:hAnsi="Century Gothic" w:cs="Arial"/>
          <w:bCs/>
          <w:sz w:val="24"/>
          <w:szCs w:val="24"/>
        </w:rPr>
        <w:t>Develop a baseline for delivery of supports coordination, our most impactful community service and highest revenue generating service, to ensure PsyGenics longevity and solvency for future</w:t>
      </w:r>
    </w:p>
    <w:p w14:paraId="66693873" w14:textId="77777777" w:rsidR="00283D83" w:rsidRDefault="00283D83" w:rsidP="00283D83">
      <w:pPr>
        <w:spacing w:after="0" w:line="240" w:lineRule="auto"/>
        <w:rPr>
          <w:rFonts w:ascii="Century Gothic" w:hAnsi="Century Gothic" w:cs="Arial"/>
          <w:bCs/>
          <w:sz w:val="24"/>
          <w:szCs w:val="24"/>
        </w:rPr>
      </w:pPr>
    </w:p>
    <w:p w14:paraId="6DA790E8" w14:textId="77777777" w:rsidR="00283D83" w:rsidRPr="00B15B0A" w:rsidRDefault="00283D83" w:rsidP="00283D83">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506EFB28" w14:textId="48266D50" w:rsidR="00283D83" w:rsidRDefault="006B69B2"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Members will be surveyed on an annual basis to collect their feedback on several facets of service delivery and PsyGenics operations.  </w:t>
      </w:r>
      <w:r w:rsidR="00283D83">
        <w:rPr>
          <w:rFonts w:ascii="Century Gothic" w:hAnsi="Century Gothic" w:cs="Arial"/>
          <w:bCs/>
          <w:sz w:val="24"/>
          <w:szCs w:val="24"/>
        </w:rPr>
        <w:t xml:space="preserve">The </w:t>
      </w:r>
      <w:r w:rsidR="00A96BC5">
        <w:rPr>
          <w:rFonts w:ascii="Century Gothic" w:hAnsi="Century Gothic" w:cs="Arial"/>
          <w:bCs/>
          <w:sz w:val="24"/>
          <w:szCs w:val="24"/>
        </w:rPr>
        <w:t>target will be the number of completed surveys returned by our members (i.e., participation</w:t>
      </w:r>
      <w:r w:rsidR="006667F4">
        <w:rPr>
          <w:rFonts w:ascii="Century Gothic" w:hAnsi="Century Gothic" w:cs="Arial"/>
          <w:bCs/>
          <w:sz w:val="24"/>
          <w:szCs w:val="24"/>
        </w:rPr>
        <w:t>).</w:t>
      </w:r>
      <w:r w:rsidR="00283D83">
        <w:rPr>
          <w:rFonts w:ascii="Century Gothic" w:hAnsi="Century Gothic" w:cs="Arial"/>
          <w:bCs/>
          <w:sz w:val="24"/>
          <w:szCs w:val="24"/>
        </w:rPr>
        <w:t xml:space="preserve"> </w:t>
      </w:r>
    </w:p>
    <w:p w14:paraId="4CA61681" w14:textId="77777777" w:rsidR="00283D83" w:rsidRDefault="00283D83" w:rsidP="00283D83">
      <w:pPr>
        <w:spacing w:after="0" w:line="240" w:lineRule="auto"/>
        <w:rPr>
          <w:rFonts w:ascii="Century Gothic" w:hAnsi="Century Gothic" w:cs="Arial"/>
          <w:bCs/>
          <w:sz w:val="24"/>
          <w:szCs w:val="24"/>
        </w:rPr>
      </w:pPr>
    </w:p>
    <w:p w14:paraId="1ABA3F10" w14:textId="6DB6AA30"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establish a Supports Coordination Production baseline target will be collected from </w:t>
      </w:r>
      <w:r w:rsidR="00C77A1F">
        <w:rPr>
          <w:rFonts w:ascii="Century Gothic" w:hAnsi="Century Gothic" w:cs="Arial"/>
          <w:bCs/>
          <w:sz w:val="24"/>
          <w:szCs w:val="24"/>
        </w:rPr>
        <w:t>our electronic medical record and human resources payroll system.</w:t>
      </w:r>
      <w:r>
        <w:rPr>
          <w:rFonts w:ascii="Century Gothic" w:hAnsi="Century Gothic" w:cs="Arial"/>
          <w:bCs/>
          <w:sz w:val="24"/>
          <w:szCs w:val="24"/>
        </w:rPr>
        <w:t xml:space="preserve">  </w:t>
      </w:r>
    </w:p>
    <w:p w14:paraId="76120760" w14:textId="77777777" w:rsidR="00283D83" w:rsidRDefault="00283D83" w:rsidP="00283D83">
      <w:pPr>
        <w:spacing w:after="0" w:line="240" w:lineRule="auto"/>
        <w:rPr>
          <w:rFonts w:ascii="Century Gothic" w:hAnsi="Century Gothic" w:cs="Arial"/>
          <w:bCs/>
          <w:sz w:val="24"/>
          <w:szCs w:val="24"/>
        </w:rPr>
      </w:pPr>
    </w:p>
    <w:p w14:paraId="2CB1E16A"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See Walker Grids for additional detail.</w:t>
      </w:r>
    </w:p>
    <w:p w14:paraId="3F217CF2" w14:textId="77777777" w:rsidR="00283D83" w:rsidRDefault="00283D83" w:rsidP="00283D83">
      <w:pPr>
        <w:spacing w:after="0" w:line="240" w:lineRule="auto"/>
        <w:rPr>
          <w:rFonts w:ascii="Century Gothic" w:hAnsi="Century Gothic" w:cs="Arial"/>
          <w:bCs/>
          <w:sz w:val="24"/>
          <w:szCs w:val="24"/>
        </w:rPr>
      </w:pPr>
    </w:p>
    <w:p w14:paraId="114E6382" w14:textId="77777777" w:rsidR="00283D83" w:rsidRDefault="00283D83" w:rsidP="00283D83">
      <w:pPr>
        <w:spacing w:after="0" w:line="240" w:lineRule="auto"/>
        <w:rPr>
          <w:rFonts w:ascii="Century Gothic" w:hAnsi="Century Gothic" w:cs="Arial"/>
          <w:bCs/>
          <w:sz w:val="24"/>
          <w:szCs w:val="24"/>
          <w:u w:val="single"/>
        </w:rPr>
      </w:pPr>
    </w:p>
    <w:p w14:paraId="074C2C14"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Goal and Frequency of Monitoring</w:t>
      </w:r>
    </w:p>
    <w:p w14:paraId="1043A81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goals is new and the purpose of tracking in this year was to determine appropriate baselines to measure future change based on targeted interventions to be implemented in FY 2020.  </w:t>
      </w:r>
    </w:p>
    <w:p w14:paraId="0E93AC35" w14:textId="77777777" w:rsidR="00283D83" w:rsidRDefault="00283D83" w:rsidP="00283D83">
      <w:pPr>
        <w:spacing w:after="0" w:line="240" w:lineRule="auto"/>
        <w:rPr>
          <w:rFonts w:ascii="Century Gothic" w:hAnsi="Century Gothic" w:cs="Arial"/>
          <w:bCs/>
          <w:sz w:val="24"/>
          <w:szCs w:val="24"/>
        </w:rPr>
      </w:pPr>
    </w:p>
    <w:p w14:paraId="524235C9"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Member experience goal will be monitored on an annual basis and the Supports Coordination Production goal will be monitored on a quarterly basis.</w:t>
      </w:r>
    </w:p>
    <w:p w14:paraId="51163344" w14:textId="77777777" w:rsidR="00283D83" w:rsidRDefault="00283D83" w:rsidP="00283D83">
      <w:pPr>
        <w:spacing w:after="0" w:line="240" w:lineRule="auto"/>
        <w:rPr>
          <w:rFonts w:ascii="Century Gothic" w:hAnsi="Century Gothic" w:cs="Arial"/>
          <w:bCs/>
          <w:sz w:val="24"/>
          <w:szCs w:val="24"/>
        </w:rPr>
      </w:pPr>
    </w:p>
    <w:p w14:paraId="5BB989F9" w14:textId="571DDDF0" w:rsidR="00283D83" w:rsidRPr="00671F86" w:rsidRDefault="00283D83" w:rsidP="00283D83">
      <w:pPr>
        <w:spacing w:after="0" w:line="240" w:lineRule="auto"/>
        <w:rPr>
          <w:rFonts w:ascii="Century Gothic" w:hAnsi="Century Gothic" w:cs="Arial"/>
          <w:b/>
          <w:sz w:val="24"/>
          <w:szCs w:val="24"/>
        </w:rPr>
      </w:pPr>
      <w:r>
        <w:rPr>
          <w:rFonts w:ascii="Century Gothic" w:hAnsi="Century Gothic" w:cs="Arial"/>
          <w:b/>
          <w:sz w:val="24"/>
          <w:szCs w:val="24"/>
        </w:rPr>
        <w:t xml:space="preserve">Business Function </w:t>
      </w:r>
      <w:r w:rsidRPr="00671F86">
        <w:rPr>
          <w:rFonts w:ascii="Century Gothic" w:hAnsi="Century Gothic" w:cs="Arial"/>
          <w:b/>
          <w:sz w:val="24"/>
          <w:szCs w:val="24"/>
        </w:rPr>
        <w:t xml:space="preserve">Goal 1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Member Experience Survey Participation – </w:t>
      </w:r>
      <w:r w:rsidR="00FD3E6D">
        <w:rPr>
          <w:rFonts w:ascii="Century Gothic" w:hAnsi="Century Gothic" w:cs="Arial"/>
          <w:b/>
          <w:sz w:val="24"/>
          <w:szCs w:val="24"/>
        </w:rPr>
        <w:t>goal 50%</w:t>
      </w:r>
    </w:p>
    <w:p w14:paraId="77EF003A"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6E8AB0E"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members who participated in the Member Experience Survey.  See Walker Grid.</w:t>
      </w:r>
    </w:p>
    <w:p w14:paraId="46F706D6" w14:textId="77777777" w:rsidR="00283D83" w:rsidRDefault="00283D83" w:rsidP="00283D83">
      <w:pPr>
        <w:spacing w:after="0" w:line="240" w:lineRule="auto"/>
        <w:rPr>
          <w:rFonts w:ascii="Century Gothic" w:hAnsi="Century Gothic" w:cs="Arial"/>
          <w:bCs/>
          <w:sz w:val="24"/>
          <w:szCs w:val="24"/>
        </w:rPr>
      </w:pPr>
    </w:p>
    <w:p w14:paraId="0DCE15EA"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362B6123"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members with active cases inclusive of members closed within 60 days of the initiation of the survey.  See Walker Grid.</w:t>
      </w:r>
    </w:p>
    <w:p w14:paraId="393A5F38" w14:textId="77777777" w:rsidR="00283D83" w:rsidRDefault="00283D83" w:rsidP="00283D83">
      <w:pPr>
        <w:spacing w:after="0" w:line="240" w:lineRule="auto"/>
        <w:rPr>
          <w:rFonts w:ascii="Century Gothic" w:hAnsi="Century Gothic" w:cs="Arial"/>
          <w:bCs/>
          <w:color w:val="FFFFFF" w:themeColor="background1"/>
          <w:sz w:val="24"/>
          <w:szCs w:val="24"/>
        </w:rPr>
      </w:pPr>
    </w:p>
    <w:p w14:paraId="0238EB44" w14:textId="77777777" w:rsidR="00283D83" w:rsidRPr="006D5CBA" w:rsidRDefault="00283D83" w:rsidP="00283D83">
      <w:pPr>
        <w:spacing w:after="0" w:line="240" w:lineRule="auto"/>
        <w:rPr>
          <w:rFonts w:ascii="Century Gothic" w:hAnsi="Century Gothic" w:cs="Arial"/>
          <w:bCs/>
          <w:sz w:val="24"/>
          <w:szCs w:val="24"/>
          <w:u w:val="single"/>
        </w:rPr>
      </w:pPr>
      <w:r w:rsidRPr="006D5CBA">
        <w:rPr>
          <w:rFonts w:ascii="Century Gothic" w:hAnsi="Century Gothic" w:cs="Arial"/>
          <w:bCs/>
          <w:sz w:val="24"/>
          <w:szCs w:val="24"/>
          <w:u w:val="single"/>
        </w:rPr>
        <w:t>Results</w:t>
      </w:r>
    </w:p>
    <w:p w14:paraId="5CA64187" w14:textId="77777777" w:rsidR="00283D83" w:rsidRDefault="00283D83" w:rsidP="00283D83">
      <w:pPr>
        <w:spacing w:after="0" w:line="240" w:lineRule="auto"/>
        <w:rPr>
          <w:rFonts w:ascii="Century Gothic" w:hAnsi="Century Gothic" w:cs="Arial"/>
          <w:bCs/>
          <w:sz w:val="24"/>
          <w:szCs w:val="24"/>
        </w:rPr>
      </w:pPr>
      <w:bookmarkStart w:id="2" w:name="_Hlk103780519"/>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1 follows:</w:t>
      </w:r>
    </w:p>
    <w:bookmarkEnd w:id="2"/>
    <w:p w14:paraId="712CD03A" w14:textId="77777777" w:rsidR="00283D83" w:rsidRDefault="00283D83" w:rsidP="00283D83">
      <w:pPr>
        <w:spacing w:after="0" w:line="240" w:lineRule="auto"/>
        <w:rPr>
          <w:rFonts w:ascii="Century Gothic" w:hAnsi="Century Gothic" w:cs="Arial"/>
          <w:bCs/>
          <w:sz w:val="24"/>
          <w:szCs w:val="24"/>
        </w:rPr>
      </w:pPr>
    </w:p>
    <w:tbl>
      <w:tblPr>
        <w:tblStyle w:val="GridTable4-Accent4"/>
        <w:tblW w:w="9445" w:type="dxa"/>
        <w:tblLook w:val="04A0" w:firstRow="1" w:lastRow="0" w:firstColumn="1" w:lastColumn="0" w:noHBand="0" w:noVBand="1"/>
      </w:tblPr>
      <w:tblGrid>
        <w:gridCol w:w="6835"/>
        <w:gridCol w:w="2610"/>
      </w:tblGrid>
      <w:tr w:rsidR="00283D83" w14:paraId="227CE350"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5F3D3F66"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Goal 1</w:t>
            </w:r>
          </w:p>
        </w:tc>
        <w:tc>
          <w:tcPr>
            <w:tcW w:w="2610" w:type="dxa"/>
          </w:tcPr>
          <w:p w14:paraId="4BB60F7C" w14:textId="1FFD5F86"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Annual Participation FYE 20</w:t>
            </w:r>
            <w:r w:rsidR="00FD3E6D">
              <w:rPr>
                <w:rFonts w:ascii="Century Gothic" w:hAnsi="Century Gothic" w:cs="Arial"/>
                <w:bCs w:val="0"/>
                <w:sz w:val="24"/>
                <w:szCs w:val="24"/>
              </w:rPr>
              <w:t>20</w:t>
            </w:r>
          </w:p>
        </w:tc>
      </w:tr>
      <w:tr w:rsidR="00283D83" w14:paraId="23D9F0E3"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2C2930AE"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Increase participation in the Member Experience Survey</w:t>
            </w:r>
          </w:p>
        </w:tc>
        <w:tc>
          <w:tcPr>
            <w:tcW w:w="2610" w:type="dxa"/>
          </w:tcPr>
          <w:p w14:paraId="433D5B07" w14:textId="35CFF107" w:rsidR="00283D83" w:rsidRDefault="00E6516F"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18</w:t>
            </w:r>
            <w:r w:rsidR="00283D83">
              <w:rPr>
                <w:rFonts w:ascii="Century Gothic" w:hAnsi="Century Gothic" w:cs="Arial"/>
                <w:bCs/>
                <w:sz w:val="24"/>
                <w:szCs w:val="24"/>
              </w:rPr>
              <w:t>%</w:t>
            </w:r>
          </w:p>
        </w:tc>
      </w:tr>
    </w:tbl>
    <w:p w14:paraId="7AFB0A08" w14:textId="77777777" w:rsidR="00283D83" w:rsidRDefault="00283D83" w:rsidP="00283D83">
      <w:pPr>
        <w:spacing w:after="0" w:line="240" w:lineRule="auto"/>
        <w:rPr>
          <w:rFonts w:ascii="Century Gothic" w:hAnsi="Century Gothic" w:cs="Arial"/>
          <w:bCs/>
          <w:sz w:val="24"/>
          <w:szCs w:val="24"/>
        </w:rPr>
      </w:pPr>
    </w:p>
    <w:p w14:paraId="0BBCBF62" w14:textId="77777777" w:rsidR="00283D83" w:rsidRDefault="00283D83" w:rsidP="00283D83">
      <w:pPr>
        <w:spacing w:after="0" w:line="240" w:lineRule="auto"/>
        <w:rPr>
          <w:rFonts w:ascii="Century Gothic" w:hAnsi="Century Gothic" w:cs="Arial"/>
          <w:bCs/>
          <w:sz w:val="24"/>
          <w:szCs w:val="24"/>
        </w:rPr>
      </w:pPr>
    </w:p>
    <w:p w14:paraId="6306CA6C" w14:textId="77777777" w:rsidR="00283D83" w:rsidRPr="00F46A4C" w:rsidRDefault="00283D83" w:rsidP="00283D83">
      <w:pPr>
        <w:spacing w:after="0" w:line="240" w:lineRule="auto"/>
        <w:rPr>
          <w:rFonts w:ascii="Century Gothic" w:hAnsi="Century Gothic" w:cs="Arial"/>
          <w:bCs/>
          <w:sz w:val="24"/>
          <w:szCs w:val="24"/>
          <w:u w:val="single"/>
        </w:rPr>
      </w:pPr>
      <w:r w:rsidRPr="00F46A4C">
        <w:rPr>
          <w:rFonts w:ascii="Century Gothic" w:hAnsi="Century Gothic" w:cs="Arial"/>
          <w:bCs/>
          <w:sz w:val="24"/>
          <w:szCs w:val="24"/>
          <w:u w:val="single"/>
        </w:rPr>
        <w:t>Quantitative Analysis</w:t>
      </w:r>
    </w:p>
    <w:p w14:paraId="16907770" w14:textId="4577FCC5" w:rsidR="00283D83" w:rsidRDefault="00283D83" w:rsidP="00766850">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Out of 1,</w:t>
      </w:r>
      <w:r w:rsidR="00213A23">
        <w:rPr>
          <w:rFonts w:ascii="Century Gothic" w:hAnsi="Century Gothic" w:cs="Arial"/>
          <w:bCs/>
          <w:sz w:val="24"/>
          <w:szCs w:val="24"/>
        </w:rPr>
        <w:t>402</w:t>
      </w:r>
      <w:r>
        <w:rPr>
          <w:rFonts w:ascii="Century Gothic" w:hAnsi="Century Gothic" w:cs="Arial"/>
          <w:bCs/>
          <w:sz w:val="24"/>
          <w:szCs w:val="24"/>
        </w:rPr>
        <w:t xml:space="preserve"> member experience surveys sent out, </w:t>
      </w:r>
      <w:r w:rsidR="00213A23">
        <w:rPr>
          <w:rFonts w:ascii="Century Gothic" w:hAnsi="Century Gothic" w:cs="Arial"/>
          <w:bCs/>
          <w:sz w:val="24"/>
          <w:szCs w:val="24"/>
        </w:rPr>
        <w:t>255</w:t>
      </w:r>
      <w:r>
        <w:rPr>
          <w:rFonts w:ascii="Century Gothic" w:hAnsi="Century Gothic" w:cs="Arial"/>
          <w:bCs/>
          <w:sz w:val="24"/>
          <w:szCs w:val="24"/>
        </w:rPr>
        <w:t xml:space="preserve"> or (</w:t>
      </w:r>
      <w:r w:rsidR="001B76B5">
        <w:rPr>
          <w:rFonts w:ascii="Century Gothic" w:hAnsi="Century Gothic" w:cs="Arial"/>
          <w:bCs/>
          <w:sz w:val="24"/>
          <w:szCs w:val="24"/>
        </w:rPr>
        <w:t>18</w:t>
      </w:r>
      <w:r>
        <w:rPr>
          <w:rFonts w:ascii="Century Gothic" w:hAnsi="Century Gothic" w:cs="Arial"/>
          <w:bCs/>
          <w:sz w:val="24"/>
          <w:szCs w:val="24"/>
        </w:rPr>
        <w:t>%) surveys were returned</w:t>
      </w:r>
    </w:p>
    <w:p w14:paraId="3F42D43C" w14:textId="3C96355E" w:rsidR="00283D83" w:rsidRDefault="006C6D26" w:rsidP="00766850">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 xml:space="preserve">The </w:t>
      </w:r>
      <w:r w:rsidR="001B76B5">
        <w:rPr>
          <w:rFonts w:ascii="Century Gothic" w:hAnsi="Century Gothic" w:cs="Arial"/>
          <w:bCs/>
          <w:sz w:val="24"/>
          <w:szCs w:val="24"/>
        </w:rPr>
        <w:t xml:space="preserve">survey </w:t>
      </w:r>
      <w:r>
        <w:rPr>
          <w:rFonts w:ascii="Century Gothic" w:hAnsi="Century Gothic" w:cs="Arial"/>
          <w:bCs/>
          <w:sz w:val="24"/>
          <w:szCs w:val="24"/>
        </w:rPr>
        <w:t xml:space="preserve">participation increased by </w:t>
      </w:r>
      <w:r w:rsidR="00E92547">
        <w:rPr>
          <w:rFonts w:ascii="Century Gothic" w:hAnsi="Century Gothic" w:cs="Arial"/>
          <w:bCs/>
          <w:sz w:val="24"/>
          <w:szCs w:val="24"/>
        </w:rPr>
        <w:t>347%</w:t>
      </w:r>
      <w:r w:rsidR="001B76B5">
        <w:rPr>
          <w:rFonts w:ascii="Century Gothic" w:hAnsi="Century Gothic" w:cs="Arial"/>
          <w:bCs/>
          <w:sz w:val="24"/>
          <w:szCs w:val="24"/>
        </w:rPr>
        <w:t xml:space="preserve"> over previous year</w:t>
      </w:r>
    </w:p>
    <w:p w14:paraId="01D4E5C1" w14:textId="1A52B749" w:rsidR="00283D83" w:rsidRDefault="005D6EAF" w:rsidP="00766850">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 xml:space="preserve">Survey participation is still well below the goal of </w:t>
      </w:r>
      <w:r w:rsidR="00283D83">
        <w:rPr>
          <w:rFonts w:ascii="Century Gothic" w:hAnsi="Century Gothic" w:cs="Arial"/>
          <w:bCs/>
          <w:sz w:val="24"/>
          <w:szCs w:val="24"/>
        </w:rPr>
        <w:t>50% participation</w:t>
      </w:r>
    </w:p>
    <w:p w14:paraId="724E2D27" w14:textId="77777777" w:rsidR="0073383B" w:rsidRDefault="0073383B" w:rsidP="0073383B">
      <w:pPr>
        <w:pStyle w:val="ListParagraph"/>
        <w:spacing w:after="0" w:line="240" w:lineRule="auto"/>
        <w:rPr>
          <w:rFonts w:ascii="Century Gothic" w:hAnsi="Century Gothic" w:cs="Arial"/>
          <w:bCs/>
          <w:sz w:val="24"/>
          <w:szCs w:val="24"/>
        </w:rPr>
      </w:pPr>
    </w:p>
    <w:p w14:paraId="539E3EE2" w14:textId="77777777" w:rsidR="00283D83" w:rsidRPr="00F272F8" w:rsidRDefault="00283D83" w:rsidP="00283D83">
      <w:pPr>
        <w:spacing w:after="0" w:line="240" w:lineRule="auto"/>
        <w:rPr>
          <w:rFonts w:ascii="Century Gothic" w:hAnsi="Century Gothic" w:cs="Arial"/>
          <w:bCs/>
          <w:sz w:val="24"/>
          <w:szCs w:val="24"/>
          <w:u w:val="single"/>
        </w:rPr>
      </w:pPr>
      <w:r w:rsidRPr="00F272F8">
        <w:rPr>
          <w:rFonts w:ascii="Century Gothic" w:hAnsi="Century Gothic" w:cs="Arial"/>
          <w:bCs/>
          <w:sz w:val="24"/>
          <w:szCs w:val="24"/>
          <w:u w:val="single"/>
        </w:rPr>
        <w:t>Qualitative Analysis</w:t>
      </w:r>
    </w:p>
    <w:p w14:paraId="0AAF9EF4" w14:textId="77777777" w:rsidR="002C3E93" w:rsidRDefault="00B9301A" w:rsidP="00283D83">
      <w:pPr>
        <w:spacing w:after="0" w:line="240" w:lineRule="auto"/>
        <w:rPr>
          <w:rFonts w:ascii="Century Gothic" w:hAnsi="Century Gothic" w:cs="Arial"/>
          <w:bCs/>
          <w:sz w:val="24"/>
          <w:szCs w:val="24"/>
        </w:rPr>
      </w:pPr>
      <w:r>
        <w:rPr>
          <w:rFonts w:ascii="Century Gothic" w:hAnsi="Century Gothic" w:cs="Arial"/>
          <w:bCs/>
          <w:sz w:val="24"/>
          <w:szCs w:val="24"/>
        </w:rPr>
        <w:t xml:space="preserve">A new survey tool was implemented to </w:t>
      </w:r>
      <w:r w:rsidR="00215573">
        <w:rPr>
          <w:rFonts w:ascii="Century Gothic" w:hAnsi="Century Gothic" w:cs="Arial"/>
          <w:bCs/>
          <w:sz w:val="24"/>
          <w:szCs w:val="24"/>
        </w:rPr>
        <w:t xml:space="preserve">measure the member experience.  To overcome some of the barriers and challenges </w:t>
      </w:r>
      <w:r w:rsidR="006D077E">
        <w:rPr>
          <w:rFonts w:ascii="Century Gothic" w:hAnsi="Century Gothic" w:cs="Arial"/>
          <w:bCs/>
          <w:sz w:val="24"/>
          <w:szCs w:val="24"/>
        </w:rPr>
        <w:t xml:space="preserve">experienced </w:t>
      </w:r>
      <w:r w:rsidR="00215573">
        <w:rPr>
          <w:rFonts w:ascii="Century Gothic" w:hAnsi="Century Gothic" w:cs="Arial"/>
          <w:bCs/>
          <w:sz w:val="24"/>
          <w:szCs w:val="24"/>
        </w:rPr>
        <w:t xml:space="preserve">last </w:t>
      </w:r>
      <w:r w:rsidR="006D077E">
        <w:rPr>
          <w:rFonts w:ascii="Century Gothic" w:hAnsi="Century Gothic" w:cs="Arial"/>
          <w:bCs/>
          <w:sz w:val="24"/>
          <w:szCs w:val="24"/>
        </w:rPr>
        <w:t xml:space="preserve">year, supports coordinators and case managers </w:t>
      </w:r>
      <w:r w:rsidR="00436D61">
        <w:rPr>
          <w:rFonts w:ascii="Century Gothic" w:hAnsi="Century Gothic" w:cs="Arial"/>
          <w:bCs/>
          <w:sz w:val="24"/>
          <w:szCs w:val="24"/>
        </w:rPr>
        <w:t xml:space="preserve">were to assist the members in completion of the survey.  </w:t>
      </w:r>
    </w:p>
    <w:p w14:paraId="3BA61AE7" w14:textId="77777777" w:rsidR="002C3E93" w:rsidRDefault="002C3E93" w:rsidP="00283D83">
      <w:pPr>
        <w:spacing w:after="0" w:line="240" w:lineRule="auto"/>
        <w:rPr>
          <w:rFonts w:ascii="Century Gothic" w:hAnsi="Century Gothic" w:cs="Arial"/>
          <w:bCs/>
          <w:sz w:val="24"/>
          <w:szCs w:val="24"/>
        </w:rPr>
      </w:pPr>
    </w:p>
    <w:p w14:paraId="78DF43B5" w14:textId="15E782FF" w:rsidR="00283D83" w:rsidRDefault="00283D83" w:rsidP="00283D83">
      <w:pPr>
        <w:spacing w:after="0" w:line="240" w:lineRule="auto"/>
        <w:rPr>
          <w:rFonts w:ascii="Century Gothic" w:hAnsi="Century Gothic" w:cs="Arial"/>
          <w:bCs/>
          <w:sz w:val="24"/>
          <w:szCs w:val="24"/>
        </w:rPr>
      </w:pPr>
      <w:r w:rsidRPr="00F272F8">
        <w:rPr>
          <w:rFonts w:ascii="Century Gothic" w:hAnsi="Century Gothic" w:cs="Arial"/>
          <w:bCs/>
          <w:sz w:val="24"/>
          <w:szCs w:val="24"/>
        </w:rPr>
        <w:lastRenderedPageBreak/>
        <w:t>Barriers and ch</w:t>
      </w:r>
      <w:r>
        <w:rPr>
          <w:rFonts w:ascii="Century Gothic" w:hAnsi="Century Gothic" w:cs="Arial"/>
          <w:bCs/>
          <w:sz w:val="24"/>
          <w:szCs w:val="24"/>
        </w:rPr>
        <w:t xml:space="preserve">allenges associated with the member experience survey </w:t>
      </w:r>
      <w:r w:rsidR="002C3E93">
        <w:rPr>
          <w:rFonts w:ascii="Century Gothic" w:hAnsi="Century Gothic" w:cs="Arial"/>
          <w:bCs/>
          <w:sz w:val="24"/>
          <w:szCs w:val="24"/>
        </w:rPr>
        <w:t>this fiscal year include</w:t>
      </w:r>
      <w:r>
        <w:rPr>
          <w:rFonts w:ascii="Century Gothic" w:hAnsi="Century Gothic" w:cs="Arial"/>
          <w:bCs/>
          <w:sz w:val="24"/>
          <w:szCs w:val="24"/>
        </w:rPr>
        <w:t>:</w:t>
      </w:r>
    </w:p>
    <w:p w14:paraId="60635959" w14:textId="72955B01" w:rsidR="00450239" w:rsidRDefault="002C3E93"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 xml:space="preserve">Varying </w:t>
      </w:r>
      <w:r w:rsidR="0018208B">
        <w:rPr>
          <w:rFonts w:ascii="Century Gothic" w:hAnsi="Century Gothic" w:cs="Arial"/>
          <w:bCs/>
          <w:sz w:val="24"/>
          <w:szCs w:val="24"/>
        </w:rPr>
        <w:t xml:space="preserve">degrees of </w:t>
      </w:r>
      <w:r>
        <w:rPr>
          <w:rFonts w:ascii="Century Gothic" w:hAnsi="Century Gothic" w:cs="Arial"/>
          <w:bCs/>
          <w:sz w:val="24"/>
          <w:szCs w:val="24"/>
        </w:rPr>
        <w:t>assistance from supports coordinators and case managers in aiding their members in completion of the survey</w:t>
      </w:r>
    </w:p>
    <w:p w14:paraId="51C1CF8D" w14:textId="77777777" w:rsidR="00450239" w:rsidRDefault="00450239"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Possible biased results by having the assigned supports coordinator or case manager aid the member in completion of the survey</w:t>
      </w:r>
    </w:p>
    <w:p w14:paraId="220A67EA" w14:textId="673596C0" w:rsidR="00283D83" w:rsidRDefault="003037F6"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While reminders were sent out via mass text messaging, only members who “opted in” to this feature would have received the text message</w:t>
      </w:r>
    </w:p>
    <w:p w14:paraId="0DE5344C" w14:textId="300C464E" w:rsidR="003037F6" w:rsidRDefault="003037F6"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The survey was posted on Survey Monkey and may have been a</w:t>
      </w:r>
      <w:r w:rsidR="00215273">
        <w:rPr>
          <w:rFonts w:ascii="Century Gothic" w:hAnsi="Century Gothic" w:cs="Arial"/>
          <w:bCs/>
          <w:sz w:val="24"/>
          <w:szCs w:val="24"/>
        </w:rPr>
        <w:t>n intimidating application for some members to navigate</w:t>
      </w:r>
    </w:p>
    <w:p w14:paraId="61F1EFC8" w14:textId="28D3B0C1" w:rsidR="00215273" w:rsidRDefault="00215273" w:rsidP="00766850">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Survey could still be considered too difficult to access</w:t>
      </w:r>
    </w:p>
    <w:p w14:paraId="0441510E" w14:textId="77777777" w:rsidR="00283D83" w:rsidRPr="00F272F8" w:rsidRDefault="00283D83" w:rsidP="00283D83">
      <w:pPr>
        <w:pStyle w:val="ListParagraph"/>
        <w:spacing w:after="0" w:line="240" w:lineRule="auto"/>
        <w:ind w:left="1440"/>
        <w:rPr>
          <w:rFonts w:ascii="Century Gothic" w:hAnsi="Century Gothic" w:cs="Arial"/>
          <w:bCs/>
          <w:sz w:val="24"/>
          <w:szCs w:val="24"/>
        </w:rPr>
      </w:pPr>
    </w:p>
    <w:p w14:paraId="58CF3FC8" w14:textId="77777777" w:rsidR="00283D83" w:rsidRPr="00F72F9F" w:rsidRDefault="00283D83" w:rsidP="00283D83">
      <w:pPr>
        <w:spacing w:after="0" w:line="240" w:lineRule="auto"/>
        <w:rPr>
          <w:rFonts w:ascii="Century Gothic" w:hAnsi="Century Gothic" w:cs="Arial"/>
          <w:bCs/>
          <w:sz w:val="24"/>
          <w:szCs w:val="24"/>
          <w:u w:val="single"/>
        </w:rPr>
      </w:pPr>
      <w:r w:rsidRPr="00F72F9F">
        <w:rPr>
          <w:rFonts w:ascii="Century Gothic" w:hAnsi="Century Gothic" w:cs="Arial"/>
          <w:bCs/>
          <w:sz w:val="24"/>
          <w:szCs w:val="24"/>
          <w:u w:val="single"/>
        </w:rPr>
        <w:t>Interventions</w:t>
      </w:r>
    </w:p>
    <w:p w14:paraId="21CEB041" w14:textId="111926DC"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In FYE 202</w:t>
      </w:r>
      <w:r w:rsidR="00F01056">
        <w:rPr>
          <w:rFonts w:ascii="Century Gothic" w:hAnsi="Century Gothic" w:cs="Arial"/>
          <w:bCs/>
          <w:sz w:val="24"/>
          <w:szCs w:val="24"/>
        </w:rPr>
        <w:t>1</w:t>
      </w:r>
      <w:r>
        <w:rPr>
          <w:rFonts w:ascii="Century Gothic" w:hAnsi="Century Gothic" w:cs="Arial"/>
          <w:bCs/>
          <w:sz w:val="24"/>
          <w:szCs w:val="24"/>
        </w:rPr>
        <w:t>, the following interventions will be applied to improve the completion of the member experience surveys:</w:t>
      </w:r>
    </w:p>
    <w:p w14:paraId="24B98BF5" w14:textId="77777777" w:rsidR="00F138B2" w:rsidRDefault="00F01056"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Offer multiple </w:t>
      </w:r>
      <w:r w:rsidR="00A57814">
        <w:rPr>
          <w:rFonts w:ascii="Century Gothic" w:hAnsi="Century Gothic" w:cs="Arial"/>
          <w:bCs/>
          <w:sz w:val="24"/>
          <w:szCs w:val="24"/>
        </w:rPr>
        <w:t>means to complete the survey including</w:t>
      </w:r>
      <w:r w:rsidR="00F138B2">
        <w:rPr>
          <w:rFonts w:ascii="Century Gothic" w:hAnsi="Century Gothic" w:cs="Arial"/>
          <w:bCs/>
          <w:sz w:val="24"/>
          <w:szCs w:val="24"/>
        </w:rPr>
        <w:t>:</w:t>
      </w:r>
    </w:p>
    <w:p w14:paraId="38EAE301" w14:textId="77777777" w:rsidR="00F138B2" w:rsidRDefault="00A57814"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 </w:t>
      </w:r>
      <w:r w:rsidR="00F138B2">
        <w:rPr>
          <w:rFonts w:ascii="Century Gothic" w:hAnsi="Century Gothic" w:cs="Arial"/>
          <w:bCs/>
          <w:sz w:val="24"/>
          <w:szCs w:val="24"/>
        </w:rPr>
        <w:t>In office survey completion/collection</w:t>
      </w:r>
    </w:p>
    <w:p w14:paraId="261382BE" w14:textId="77777777" w:rsidR="00F138B2" w:rsidRDefault="00F138B2"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field survey completion/collection when provided by the assigned supports coordinator/case manager</w:t>
      </w:r>
    </w:p>
    <w:p w14:paraId="6C81B08D" w14:textId="596BE4F1" w:rsidR="00283D83" w:rsidRDefault="00F138B2"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By phone</w:t>
      </w:r>
    </w:p>
    <w:p w14:paraId="465EF421" w14:textId="4693B210" w:rsidR="00283D83" w:rsidRDefault="00A57814"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Task a specific staff</w:t>
      </w:r>
      <w:r w:rsidR="00BF2BE2">
        <w:rPr>
          <w:rFonts w:ascii="Century Gothic" w:hAnsi="Century Gothic" w:cs="Arial"/>
          <w:bCs/>
          <w:sz w:val="24"/>
          <w:szCs w:val="24"/>
        </w:rPr>
        <w:t>, not assigned to a member case,</w:t>
      </w:r>
      <w:r>
        <w:rPr>
          <w:rFonts w:ascii="Century Gothic" w:hAnsi="Century Gothic" w:cs="Arial"/>
          <w:bCs/>
          <w:sz w:val="24"/>
          <w:szCs w:val="24"/>
        </w:rPr>
        <w:t xml:space="preserve"> to </w:t>
      </w:r>
      <w:r w:rsidR="00BF2BE2">
        <w:rPr>
          <w:rFonts w:ascii="Century Gothic" w:hAnsi="Century Gothic" w:cs="Arial"/>
          <w:bCs/>
          <w:sz w:val="24"/>
          <w:szCs w:val="24"/>
        </w:rPr>
        <w:t xml:space="preserve">contact each member to facilitate their engagement in </w:t>
      </w:r>
      <w:r w:rsidR="00242CC1">
        <w:rPr>
          <w:rFonts w:ascii="Century Gothic" w:hAnsi="Century Gothic" w:cs="Arial"/>
          <w:bCs/>
          <w:sz w:val="24"/>
          <w:szCs w:val="24"/>
        </w:rPr>
        <w:t xml:space="preserve">the member </w:t>
      </w:r>
      <w:r w:rsidR="00994D57">
        <w:rPr>
          <w:rFonts w:ascii="Century Gothic" w:hAnsi="Century Gothic" w:cs="Arial"/>
          <w:bCs/>
          <w:sz w:val="24"/>
          <w:szCs w:val="24"/>
        </w:rPr>
        <w:t>experience survey</w:t>
      </w:r>
    </w:p>
    <w:p w14:paraId="43C866D6" w14:textId="77777777" w:rsidR="00283D83" w:rsidRDefault="00283D83"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Mass text messaging with a link to Survey Monkey or other database</w:t>
      </w:r>
    </w:p>
    <w:p w14:paraId="506B727C" w14:textId="77777777" w:rsidR="00283D83" w:rsidRDefault="00283D83"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Provide reminders via:</w:t>
      </w:r>
    </w:p>
    <w:p w14:paraId="4513D271" w14:textId="77777777"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Phone calls</w:t>
      </w:r>
    </w:p>
    <w:p w14:paraId="247D1943" w14:textId="77777777"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Mass text messaging</w:t>
      </w:r>
    </w:p>
    <w:p w14:paraId="6E3EDB81" w14:textId="77777777"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Supports Coordination Staff</w:t>
      </w:r>
    </w:p>
    <w:p w14:paraId="7C77DE98" w14:textId="1B3AD73B" w:rsidR="00283D83" w:rsidRDefault="00283D83" w:rsidP="00766850">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Mailings</w:t>
      </w:r>
    </w:p>
    <w:p w14:paraId="3B5FB891" w14:textId="7DA919FF" w:rsidR="00F138B2" w:rsidRPr="00254B74" w:rsidRDefault="00F138B2" w:rsidP="00766850">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Lengthen the time frame for completion of the survey to capture more members</w:t>
      </w:r>
    </w:p>
    <w:p w14:paraId="1DA35B71" w14:textId="77777777" w:rsidR="00283D83" w:rsidRDefault="00283D83" w:rsidP="00283D83">
      <w:pPr>
        <w:spacing w:after="0" w:line="240" w:lineRule="auto"/>
        <w:rPr>
          <w:rFonts w:ascii="Century Gothic" w:hAnsi="Century Gothic" w:cs="Arial"/>
          <w:bCs/>
          <w:sz w:val="24"/>
          <w:szCs w:val="24"/>
        </w:rPr>
      </w:pPr>
    </w:p>
    <w:p w14:paraId="1EF7B906" w14:textId="77777777" w:rsidR="00283D83" w:rsidRPr="00997FA6" w:rsidRDefault="00283D83" w:rsidP="00283D83">
      <w:pPr>
        <w:spacing w:after="0" w:line="240" w:lineRule="auto"/>
        <w:rPr>
          <w:rFonts w:ascii="Century Gothic" w:hAnsi="Century Gothic" w:cs="Arial"/>
          <w:bCs/>
          <w:sz w:val="24"/>
          <w:szCs w:val="24"/>
        </w:rPr>
      </w:pPr>
    </w:p>
    <w:p w14:paraId="018DD0E7" w14:textId="77777777" w:rsidR="00E40254" w:rsidRDefault="00E40254">
      <w:pPr>
        <w:rPr>
          <w:rFonts w:ascii="Century Gothic" w:hAnsi="Century Gothic" w:cs="Arial"/>
          <w:b/>
          <w:sz w:val="24"/>
          <w:szCs w:val="24"/>
        </w:rPr>
      </w:pPr>
      <w:r>
        <w:rPr>
          <w:rFonts w:ascii="Century Gothic" w:hAnsi="Century Gothic" w:cs="Arial"/>
          <w:b/>
          <w:sz w:val="24"/>
          <w:szCs w:val="24"/>
        </w:rPr>
        <w:br w:type="page"/>
      </w:r>
    </w:p>
    <w:p w14:paraId="2081CCC9" w14:textId="757E18E4" w:rsidR="00283D83" w:rsidRPr="00671F86" w:rsidRDefault="00283D83" w:rsidP="00283D83">
      <w:pPr>
        <w:spacing w:after="0" w:line="240" w:lineRule="auto"/>
        <w:rPr>
          <w:rFonts w:ascii="Century Gothic" w:hAnsi="Century Gothic" w:cs="Arial"/>
          <w:b/>
          <w:sz w:val="24"/>
          <w:szCs w:val="24"/>
        </w:rPr>
      </w:pPr>
      <w:r>
        <w:rPr>
          <w:rFonts w:ascii="Century Gothic" w:hAnsi="Century Gothic" w:cs="Arial"/>
          <w:b/>
          <w:sz w:val="24"/>
          <w:szCs w:val="24"/>
        </w:rPr>
        <w:lastRenderedPageBreak/>
        <w:t>Business Function</w:t>
      </w:r>
      <w:r w:rsidRPr="00671F86">
        <w:rPr>
          <w:rFonts w:ascii="Century Gothic" w:hAnsi="Century Gothic" w:cs="Arial"/>
          <w:b/>
          <w:sz w:val="24"/>
          <w:szCs w:val="24"/>
        </w:rPr>
        <w:t xml:space="preserve">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 xml:space="preserve">Increase Supports Coordination Production – </w:t>
      </w:r>
      <w:r w:rsidR="00F05A9A">
        <w:rPr>
          <w:rFonts w:ascii="Century Gothic" w:hAnsi="Century Gothic" w:cs="Arial"/>
          <w:b/>
          <w:sz w:val="24"/>
          <w:szCs w:val="24"/>
        </w:rPr>
        <w:t>goal 50%</w:t>
      </w:r>
    </w:p>
    <w:p w14:paraId="442DAFD0" w14:textId="27F80C81"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27BE95A2"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total amount of billable hours recorded for supports coordination or case management (T1017) in a quarter.  See Walker Grid.</w:t>
      </w:r>
    </w:p>
    <w:p w14:paraId="557F1DE0" w14:textId="77777777" w:rsidR="00283D83" w:rsidRDefault="00283D83" w:rsidP="00283D83">
      <w:pPr>
        <w:spacing w:after="0" w:line="240" w:lineRule="auto"/>
        <w:rPr>
          <w:rFonts w:ascii="Century Gothic" w:hAnsi="Century Gothic" w:cs="Arial"/>
          <w:bCs/>
          <w:sz w:val="24"/>
          <w:szCs w:val="24"/>
        </w:rPr>
      </w:pPr>
    </w:p>
    <w:p w14:paraId="08A9F2CB" w14:textId="77777777" w:rsidR="00283D83" w:rsidRPr="00EC1373" w:rsidRDefault="00283D83" w:rsidP="00283D8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AD4161B" w14:textId="77777777" w:rsidR="00283D83" w:rsidRDefault="00283D83" w:rsidP="00283D83">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hours worked in a quarter by supports coordinators and case managers minus excluded time that includes supervision meetings, staff meetings, paid time off, unpaid time off, and training time.  See Walker Grid.</w:t>
      </w:r>
    </w:p>
    <w:p w14:paraId="35610B23" w14:textId="77777777" w:rsidR="00283D83" w:rsidRPr="00283D83" w:rsidRDefault="00283D83" w:rsidP="00283D83">
      <w:pPr>
        <w:spacing w:after="0"/>
        <w:rPr>
          <w:rFonts w:ascii="Arial" w:hAnsi="Arial" w:cs="Arial"/>
        </w:rPr>
      </w:pPr>
    </w:p>
    <w:p w14:paraId="66F504F8" w14:textId="77777777" w:rsidR="00283D83" w:rsidRPr="00283D83" w:rsidRDefault="00283D83" w:rsidP="00283D83">
      <w:pPr>
        <w:spacing w:after="0"/>
        <w:rPr>
          <w:rFonts w:ascii="Century Gothic" w:hAnsi="Century Gothic" w:cs="Arial"/>
          <w:sz w:val="24"/>
          <w:szCs w:val="24"/>
          <w:u w:val="single"/>
        </w:rPr>
      </w:pPr>
      <w:r w:rsidRPr="00283D83">
        <w:rPr>
          <w:rFonts w:ascii="Century Gothic" w:hAnsi="Century Gothic" w:cs="Arial"/>
          <w:sz w:val="24"/>
          <w:szCs w:val="24"/>
          <w:u w:val="single"/>
        </w:rPr>
        <w:t>Results</w:t>
      </w:r>
    </w:p>
    <w:p w14:paraId="60CC9454" w14:textId="77777777" w:rsidR="00283D83" w:rsidRDefault="00283D83" w:rsidP="00283D83">
      <w:pPr>
        <w:spacing w:after="0" w:line="240" w:lineRule="auto"/>
        <w:rPr>
          <w:rFonts w:ascii="Century Gothic" w:hAnsi="Century Gothic" w:cs="Arial"/>
          <w:bCs/>
          <w:sz w:val="24"/>
          <w:szCs w:val="24"/>
        </w:rPr>
      </w:pPr>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2 follows:</w:t>
      </w:r>
    </w:p>
    <w:p w14:paraId="23634C7C" w14:textId="77777777" w:rsidR="00283D83" w:rsidRDefault="00283D83" w:rsidP="00283D83">
      <w:pPr>
        <w:spacing w:after="0" w:line="240" w:lineRule="auto"/>
        <w:rPr>
          <w:rFonts w:ascii="Century Gothic" w:hAnsi="Century Gothic" w:cs="Arial"/>
          <w:bCs/>
          <w:sz w:val="24"/>
          <w:szCs w:val="24"/>
        </w:rPr>
      </w:pPr>
    </w:p>
    <w:tbl>
      <w:tblPr>
        <w:tblStyle w:val="GridTable5Dark-Accent4"/>
        <w:tblW w:w="9445" w:type="dxa"/>
        <w:tblLook w:val="04A0" w:firstRow="1" w:lastRow="0" w:firstColumn="1" w:lastColumn="0" w:noHBand="0" w:noVBand="1"/>
      </w:tblPr>
      <w:tblGrid>
        <w:gridCol w:w="3415"/>
        <w:gridCol w:w="1350"/>
        <w:gridCol w:w="1080"/>
        <w:gridCol w:w="1170"/>
        <w:gridCol w:w="1170"/>
        <w:gridCol w:w="1260"/>
      </w:tblGrid>
      <w:tr w:rsidR="00283D83" w14:paraId="08730F1D"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3379EF17"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Goal 2</w:t>
            </w:r>
          </w:p>
        </w:tc>
        <w:tc>
          <w:tcPr>
            <w:tcW w:w="1350" w:type="dxa"/>
          </w:tcPr>
          <w:p w14:paraId="67D6081D" w14:textId="620EE4AE"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F05A9A">
              <w:rPr>
                <w:rFonts w:ascii="Century Gothic" w:hAnsi="Century Gothic" w:cs="Arial"/>
                <w:bCs w:val="0"/>
                <w:sz w:val="24"/>
                <w:szCs w:val="24"/>
              </w:rPr>
              <w:t>20</w:t>
            </w:r>
          </w:p>
        </w:tc>
        <w:tc>
          <w:tcPr>
            <w:tcW w:w="1080" w:type="dxa"/>
          </w:tcPr>
          <w:p w14:paraId="19023AAC" w14:textId="0587EBD8"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F05A9A">
              <w:rPr>
                <w:rFonts w:ascii="Century Gothic" w:hAnsi="Century Gothic" w:cs="Arial"/>
                <w:bCs w:val="0"/>
                <w:sz w:val="24"/>
                <w:szCs w:val="24"/>
              </w:rPr>
              <w:t>20</w:t>
            </w:r>
          </w:p>
        </w:tc>
        <w:tc>
          <w:tcPr>
            <w:tcW w:w="1170" w:type="dxa"/>
          </w:tcPr>
          <w:p w14:paraId="05918ED0" w14:textId="744D5B0D"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F05A9A">
              <w:rPr>
                <w:rFonts w:ascii="Century Gothic" w:hAnsi="Century Gothic" w:cs="Arial"/>
                <w:bCs w:val="0"/>
                <w:sz w:val="24"/>
                <w:szCs w:val="24"/>
              </w:rPr>
              <w:t>20</w:t>
            </w:r>
          </w:p>
        </w:tc>
        <w:tc>
          <w:tcPr>
            <w:tcW w:w="1170" w:type="dxa"/>
          </w:tcPr>
          <w:p w14:paraId="3C206920" w14:textId="629DF925"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F05A9A">
              <w:rPr>
                <w:rFonts w:ascii="Century Gothic" w:hAnsi="Century Gothic" w:cs="Arial"/>
                <w:bCs w:val="0"/>
                <w:sz w:val="24"/>
                <w:szCs w:val="24"/>
              </w:rPr>
              <w:t>20</w:t>
            </w:r>
          </w:p>
        </w:tc>
        <w:tc>
          <w:tcPr>
            <w:tcW w:w="1260" w:type="dxa"/>
          </w:tcPr>
          <w:p w14:paraId="426DC6DE" w14:textId="4F31F6AA" w:rsidR="00283D83" w:rsidRDefault="00283D83"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Average FYE 20</w:t>
            </w:r>
            <w:r w:rsidR="00F05A9A">
              <w:rPr>
                <w:rFonts w:ascii="Century Gothic" w:hAnsi="Century Gothic" w:cs="Arial"/>
                <w:bCs w:val="0"/>
                <w:sz w:val="24"/>
                <w:szCs w:val="24"/>
              </w:rPr>
              <w:t>20</w:t>
            </w:r>
          </w:p>
        </w:tc>
      </w:tr>
      <w:tr w:rsidR="00283D83" w14:paraId="6F6C3EBF"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117848E" w14:textId="77777777" w:rsidR="00283D83" w:rsidRDefault="00283D83" w:rsidP="000C4172">
            <w:pPr>
              <w:rPr>
                <w:rFonts w:ascii="Century Gothic" w:hAnsi="Century Gothic" w:cs="Arial"/>
                <w:bCs w:val="0"/>
                <w:sz w:val="24"/>
                <w:szCs w:val="24"/>
              </w:rPr>
            </w:pPr>
            <w:r>
              <w:rPr>
                <w:rFonts w:ascii="Century Gothic" w:hAnsi="Century Gothic" w:cs="Arial"/>
                <w:bCs w:val="0"/>
                <w:sz w:val="24"/>
                <w:szCs w:val="24"/>
              </w:rPr>
              <w:t>Increase Supports Coordinator Production</w:t>
            </w:r>
          </w:p>
        </w:tc>
        <w:tc>
          <w:tcPr>
            <w:tcW w:w="1350" w:type="dxa"/>
          </w:tcPr>
          <w:p w14:paraId="3E451E31" w14:textId="3E982360" w:rsidR="00283D83" w:rsidRDefault="00283D83"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9002CC">
              <w:rPr>
                <w:rFonts w:ascii="Century Gothic" w:hAnsi="Century Gothic" w:cs="Arial"/>
                <w:bCs/>
                <w:sz w:val="24"/>
                <w:szCs w:val="24"/>
              </w:rPr>
              <w:t>5</w:t>
            </w:r>
            <w:r>
              <w:rPr>
                <w:rFonts w:ascii="Century Gothic" w:hAnsi="Century Gothic" w:cs="Arial"/>
                <w:bCs/>
                <w:sz w:val="24"/>
                <w:szCs w:val="24"/>
              </w:rPr>
              <w:t>%</w:t>
            </w:r>
          </w:p>
        </w:tc>
        <w:tc>
          <w:tcPr>
            <w:tcW w:w="1080" w:type="dxa"/>
          </w:tcPr>
          <w:p w14:paraId="7CA41923" w14:textId="3DFA78B6" w:rsidR="00283D83" w:rsidRDefault="009002CC"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25</w:t>
            </w:r>
            <w:r w:rsidR="00283D83">
              <w:rPr>
                <w:rFonts w:ascii="Century Gothic" w:hAnsi="Century Gothic" w:cs="Arial"/>
                <w:bCs/>
                <w:sz w:val="24"/>
                <w:szCs w:val="24"/>
              </w:rPr>
              <w:t>%</w:t>
            </w:r>
          </w:p>
        </w:tc>
        <w:tc>
          <w:tcPr>
            <w:tcW w:w="1170" w:type="dxa"/>
          </w:tcPr>
          <w:p w14:paraId="3E653DAA" w14:textId="09D5A139" w:rsidR="00283D83" w:rsidRDefault="00283D83"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9002CC">
              <w:rPr>
                <w:rFonts w:ascii="Century Gothic" w:hAnsi="Century Gothic" w:cs="Arial"/>
                <w:bCs/>
                <w:sz w:val="24"/>
                <w:szCs w:val="24"/>
              </w:rPr>
              <w:t>7</w:t>
            </w:r>
            <w:r>
              <w:rPr>
                <w:rFonts w:ascii="Century Gothic" w:hAnsi="Century Gothic" w:cs="Arial"/>
                <w:bCs/>
                <w:sz w:val="24"/>
                <w:szCs w:val="24"/>
              </w:rPr>
              <w:t>%</w:t>
            </w:r>
          </w:p>
        </w:tc>
        <w:tc>
          <w:tcPr>
            <w:tcW w:w="1170" w:type="dxa"/>
          </w:tcPr>
          <w:p w14:paraId="4CFB769A" w14:textId="178B9138" w:rsidR="00283D83" w:rsidRDefault="004A063A"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42</w:t>
            </w:r>
            <w:r w:rsidR="00283D83">
              <w:rPr>
                <w:rFonts w:ascii="Century Gothic" w:hAnsi="Century Gothic" w:cs="Arial"/>
                <w:bCs/>
                <w:sz w:val="24"/>
                <w:szCs w:val="24"/>
              </w:rPr>
              <w:t>%</w:t>
            </w:r>
          </w:p>
        </w:tc>
        <w:tc>
          <w:tcPr>
            <w:tcW w:w="1260" w:type="dxa"/>
          </w:tcPr>
          <w:p w14:paraId="6601D599" w14:textId="4C6AF539" w:rsidR="00283D83" w:rsidRDefault="00283D83"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r w:rsidR="004A063A">
              <w:rPr>
                <w:rFonts w:ascii="Century Gothic" w:hAnsi="Century Gothic" w:cs="Arial"/>
                <w:bCs/>
                <w:sz w:val="24"/>
                <w:szCs w:val="24"/>
              </w:rPr>
              <w:t>5</w:t>
            </w:r>
            <w:r>
              <w:rPr>
                <w:rFonts w:ascii="Century Gothic" w:hAnsi="Century Gothic" w:cs="Arial"/>
                <w:bCs/>
                <w:sz w:val="24"/>
                <w:szCs w:val="24"/>
              </w:rPr>
              <w:t>%</w:t>
            </w:r>
          </w:p>
        </w:tc>
      </w:tr>
    </w:tbl>
    <w:p w14:paraId="26B0225E" w14:textId="77777777" w:rsidR="00283D83" w:rsidRDefault="00283D83" w:rsidP="00283D83">
      <w:pPr>
        <w:spacing w:after="0" w:line="240" w:lineRule="auto"/>
        <w:rPr>
          <w:rFonts w:ascii="Century Gothic" w:hAnsi="Century Gothic" w:cs="Arial"/>
          <w:bCs/>
          <w:sz w:val="24"/>
          <w:szCs w:val="24"/>
        </w:rPr>
      </w:pPr>
    </w:p>
    <w:p w14:paraId="4E234916" w14:textId="77777777" w:rsidR="00283D83" w:rsidRPr="00373558" w:rsidRDefault="00283D83" w:rsidP="00283D83">
      <w:pPr>
        <w:spacing w:after="0"/>
        <w:rPr>
          <w:rFonts w:ascii="Century Gothic" w:hAnsi="Century Gothic" w:cs="Arial"/>
          <w:sz w:val="24"/>
          <w:szCs w:val="24"/>
        </w:rPr>
      </w:pPr>
    </w:p>
    <w:p w14:paraId="3AB7C222" w14:textId="77777777" w:rsidR="00283D83" w:rsidRPr="00705E67" w:rsidRDefault="00283D83" w:rsidP="00283D83">
      <w:pPr>
        <w:spacing w:after="0" w:line="240" w:lineRule="auto"/>
        <w:rPr>
          <w:rFonts w:ascii="Century Gothic" w:hAnsi="Century Gothic" w:cs="Arial"/>
          <w:sz w:val="24"/>
          <w:szCs w:val="24"/>
          <w:u w:val="single"/>
        </w:rPr>
      </w:pPr>
      <w:r w:rsidRPr="00705E67">
        <w:rPr>
          <w:rFonts w:ascii="Century Gothic" w:hAnsi="Century Gothic" w:cs="Arial"/>
          <w:sz w:val="24"/>
          <w:szCs w:val="24"/>
          <w:u w:val="single"/>
        </w:rPr>
        <w:t>Quantitative Analysis</w:t>
      </w:r>
    </w:p>
    <w:p w14:paraId="7993AFCC" w14:textId="77777777" w:rsidR="00AA2174" w:rsidRDefault="00AA2174"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Production remains significantly below the goal of 50%</w:t>
      </w:r>
    </w:p>
    <w:p w14:paraId="369F76D5" w14:textId="32BF8D12" w:rsidR="00283D83" w:rsidRDefault="004A063A"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 xml:space="preserve">While still low, there is a 2% increase </w:t>
      </w:r>
      <w:r w:rsidR="00F51ACC">
        <w:rPr>
          <w:rFonts w:ascii="Century Gothic" w:hAnsi="Century Gothic" w:cs="Arial"/>
          <w:sz w:val="24"/>
          <w:szCs w:val="24"/>
        </w:rPr>
        <w:t>over the prior year</w:t>
      </w:r>
    </w:p>
    <w:p w14:paraId="0FF743D5" w14:textId="24F6E785" w:rsidR="00F51ACC" w:rsidRDefault="00F51ACC"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Q2, production was at its lowest for the year at 25%</w:t>
      </w:r>
    </w:p>
    <w:p w14:paraId="2F1C8F91" w14:textId="46551DF8" w:rsidR="00F51ACC" w:rsidRDefault="00F51ACC" w:rsidP="00766850">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In Q4, production was at its highest for the year at 42%</w:t>
      </w:r>
    </w:p>
    <w:p w14:paraId="447E68D2" w14:textId="77777777" w:rsidR="00283D83" w:rsidRDefault="00283D83" w:rsidP="00283D83">
      <w:pPr>
        <w:spacing w:after="0" w:line="240" w:lineRule="auto"/>
        <w:rPr>
          <w:rFonts w:ascii="Century Gothic" w:hAnsi="Century Gothic" w:cs="Arial"/>
          <w:sz w:val="24"/>
          <w:szCs w:val="24"/>
        </w:rPr>
      </w:pPr>
    </w:p>
    <w:p w14:paraId="40881D5A" w14:textId="77777777" w:rsidR="00283D83" w:rsidRPr="007F55EB" w:rsidRDefault="00283D83" w:rsidP="00283D83">
      <w:pPr>
        <w:spacing w:after="0" w:line="240" w:lineRule="auto"/>
        <w:rPr>
          <w:rFonts w:ascii="Century Gothic" w:hAnsi="Century Gothic" w:cs="Arial"/>
          <w:sz w:val="24"/>
          <w:szCs w:val="24"/>
          <w:u w:val="single"/>
        </w:rPr>
      </w:pPr>
      <w:r w:rsidRPr="007F55EB">
        <w:rPr>
          <w:rFonts w:ascii="Century Gothic" w:hAnsi="Century Gothic" w:cs="Arial"/>
          <w:sz w:val="24"/>
          <w:szCs w:val="24"/>
          <w:u w:val="single"/>
        </w:rPr>
        <w:t>Qualitative Analysis</w:t>
      </w:r>
    </w:p>
    <w:p w14:paraId="6D8917CD" w14:textId="7977DDDE" w:rsidR="00D01CB3" w:rsidRDefault="00852BAD" w:rsidP="00283D83">
      <w:pPr>
        <w:spacing w:after="0" w:line="240" w:lineRule="auto"/>
        <w:rPr>
          <w:rFonts w:ascii="Century Gothic" w:hAnsi="Century Gothic" w:cs="Arial"/>
          <w:sz w:val="24"/>
          <w:szCs w:val="24"/>
        </w:rPr>
      </w:pPr>
      <w:r>
        <w:rPr>
          <w:rFonts w:ascii="Century Gothic" w:hAnsi="Century Gothic" w:cs="Arial"/>
          <w:sz w:val="24"/>
          <w:szCs w:val="24"/>
        </w:rPr>
        <w:t>While most of the interventions from 2020 were implemented including creation of leadership roles throughout the company, launch of a new electronic medical record, job aides for supervisors, staff tra</w:t>
      </w:r>
      <w:r w:rsidR="00022957">
        <w:rPr>
          <w:rFonts w:ascii="Century Gothic" w:hAnsi="Century Gothic" w:cs="Arial"/>
          <w:sz w:val="24"/>
          <w:szCs w:val="24"/>
        </w:rPr>
        <w:t xml:space="preserve">ining and a new payroll system, </w:t>
      </w:r>
      <w:r w:rsidR="00963ABD">
        <w:rPr>
          <w:rFonts w:ascii="Century Gothic" w:hAnsi="Century Gothic" w:cs="Arial"/>
          <w:sz w:val="24"/>
          <w:szCs w:val="24"/>
        </w:rPr>
        <w:t xml:space="preserve">the onset of the COVID-19 Pandemic in FYE 2020, PsyGenics experienced </w:t>
      </w:r>
      <w:r>
        <w:rPr>
          <w:rFonts w:ascii="Century Gothic" w:hAnsi="Century Gothic" w:cs="Arial"/>
          <w:sz w:val="24"/>
          <w:szCs w:val="24"/>
        </w:rPr>
        <w:t>several</w:t>
      </w:r>
      <w:r w:rsidR="00963ABD">
        <w:rPr>
          <w:rFonts w:ascii="Century Gothic" w:hAnsi="Century Gothic" w:cs="Arial"/>
          <w:sz w:val="24"/>
          <w:szCs w:val="24"/>
        </w:rPr>
        <w:t xml:space="preserve"> barriers and challenges to meeting the </w:t>
      </w:r>
      <w:r w:rsidR="00D01CB3">
        <w:rPr>
          <w:rFonts w:ascii="Century Gothic" w:hAnsi="Century Gothic" w:cs="Arial"/>
          <w:sz w:val="24"/>
          <w:szCs w:val="24"/>
        </w:rPr>
        <w:t>goal of increasing supports coordinator production including but not limited to:</w:t>
      </w:r>
    </w:p>
    <w:p w14:paraId="7E1CCEBD" w14:textId="77777777" w:rsidR="00E75CE7" w:rsidRDefault="00E75CE7"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Global pandemic</w:t>
      </w:r>
    </w:p>
    <w:p w14:paraId="032CF2CA" w14:textId="77777777" w:rsidR="00E75CE7" w:rsidRDefault="00E75CE7"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Supply chain disruptions and shortages</w:t>
      </w:r>
    </w:p>
    <w:p w14:paraId="40DAD019" w14:textId="00C0E565" w:rsidR="00283D83" w:rsidRDefault="009C1A39"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lastRenderedPageBreak/>
        <w:t>Learning how to do telehealth</w:t>
      </w:r>
    </w:p>
    <w:p w14:paraId="6F60EFCA" w14:textId="586BE16B" w:rsidR="009C1A39" w:rsidRDefault="009C1A39"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layoffs due to inability to complete services via telehealth</w:t>
      </w:r>
    </w:p>
    <w:p w14:paraId="3DB3B118" w14:textId="6D842C49" w:rsidR="009C1A39" w:rsidRDefault="00911B34"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Staffing challenges</w:t>
      </w:r>
    </w:p>
    <w:p w14:paraId="02A3ED07" w14:textId="4DFA0D41" w:rsidR="00C96DA0" w:rsidRDefault="00C96DA0"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Members fearful of engagement</w:t>
      </w:r>
    </w:p>
    <w:p w14:paraId="0CDB44EB" w14:textId="7FF39657" w:rsidR="00C96DA0" w:rsidRDefault="00C96DA0"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fearful of engagement</w:t>
      </w:r>
    </w:p>
    <w:p w14:paraId="3EDB9166" w14:textId="420963C4" w:rsidR="00A34FC2" w:rsidRPr="00D01CB3" w:rsidRDefault="00A34FC2" w:rsidP="00766850">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Staff turnover</w:t>
      </w:r>
    </w:p>
    <w:p w14:paraId="05C2A47D" w14:textId="77777777" w:rsidR="00283D83" w:rsidRDefault="00283D83" w:rsidP="00283D83">
      <w:pPr>
        <w:spacing w:after="0" w:line="240" w:lineRule="auto"/>
        <w:rPr>
          <w:rFonts w:ascii="Century Gothic" w:hAnsi="Century Gothic" w:cs="Arial"/>
          <w:sz w:val="24"/>
          <w:szCs w:val="24"/>
        </w:rPr>
      </w:pPr>
    </w:p>
    <w:p w14:paraId="172D073C" w14:textId="77777777" w:rsidR="00283D83" w:rsidRPr="002A362E" w:rsidRDefault="00283D83" w:rsidP="00283D83">
      <w:pPr>
        <w:spacing w:after="0" w:line="240" w:lineRule="auto"/>
        <w:rPr>
          <w:rFonts w:ascii="Century Gothic" w:hAnsi="Century Gothic" w:cs="Arial"/>
          <w:sz w:val="24"/>
          <w:szCs w:val="24"/>
          <w:u w:val="single"/>
        </w:rPr>
      </w:pPr>
      <w:r w:rsidRPr="002A362E">
        <w:rPr>
          <w:rFonts w:ascii="Century Gothic" w:hAnsi="Century Gothic" w:cs="Arial"/>
          <w:sz w:val="24"/>
          <w:szCs w:val="24"/>
          <w:u w:val="single"/>
        </w:rPr>
        <w:t>Interventions</w:t>
      </w:r>
    </w:p>
    <w:p w14:paraId="357B48A3" w14:textId="1876ABA0" w:rsidR="00283D83" w:rsidRDefault="00283D83" w:rsidP="00283D83">
      <w:pPr>
        <w:spacing w:after="0" w:line="240" w:lineRule="auto"/>
        <w:rPr>
          <w:rFonts w:ascii="Century Gothic" w:hAnsi="Century Gothic" w:cs="Arial"/>
          <w:sz w:val="24"/>
          <w:szCs w:val="24"/>
        </w:rPr>
      </w:pPr>
      <w:r>
        <w:rPr>
          <w:rFonts w:ascii="Century Gothic" w:hAnsi="Century Gothic" w:cs="Arial"/>
          <w:sz w:val="24"/>
          <w:szCs w:val="24"/>
        </w:rPr>
        <w:t>For FYE 202</w:t>
      </w:r>
      <w:r w:rsidR="00022957">
        <w:rPr>
          <w:rFonts w:ascii="Century Gothic" w:hAnsi="Century Gothic" w:cs="Arial"/>
          <w:sz w:val="24"/>
          <w:szCs w:val="24"/>
        </w:rPr>
        <w:t>1</w:t>
      </w:r>
      <w:r>
        <w:rPr>
          <w:rFonts w:ascii="Century Gothic" w:hAnsi="Century Gothic" w:cs="Arial"/>
          <w:sz w:val="24"/>
          <w:szCs w:val="24"/>
        </w:rPr>
        <w:t>, the following interventions will be implemented:</w:t>
      </w:r>
    </w:p>
    <w:p w14:paraId="3C3C8982" w14:textId="77777777" w:rsidR="00022957" w:rsidRDefault="00022957"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Training of supervisors with Fred Pryor to improve supervisors coaching and mentoring skills</w:t>
      </w:r>
    </w:p>
    <w:p w14:paraId="555FB459" w14:textId="77777777" w:rsidR="00022957" w:rsidRDefault="00022957"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Removal of a case load requirement for supervisors so that they can focus their time on coaching, mentoring and training staff</w:t>
      </w:r>
    </w:p>
    <w:p w14:paraId="16820085" w14:textId="77777777" w:rsidR="00EF1FE5" w:rsidRDefault="00EF1FE5"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Further improvement in the supports coordination and case management training series</w:t>
      </w:r>
    </w:p>
    <w:p w14:paraId="683AAE7A" w14:textId="77777777" w:rsidR="00EF1FE5" w:rsidRDefault="00EF1FE5"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Creation of additional leadership roles to provide support throughout the organization </w:t>
      </w:r>
    </w:p>
    <w:p w14:paraId="506E69FE" w14:textId="09B7E6D7" w:rsidR="00EE7BCC" w:rsidRDefault="00EE7BCC"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Training on the reporting capabilities within the electronic medical record to be use with staff in coaching and mentoring</w:t>
      </w:r>
    </w:p>
    <w:p w14:paraId="6F1F8A10" w14:textId="1888DBEB" w:rsidR="001962E0" w:rsidRDefault="001962E0"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Continuation of telehealth for as long as possible</w:t>
      </w:r>
    </w:p>
    <w:p w14:paraId="556990D9" w14:textId="58E91880" w:rsidR="001962E0" w:rsidRDefault="00CD2E34" w:rsidP="00766850">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Plan for returning to in office work in future</w:t>
      </w:r>
    </w:p>
    <w:p w14:paraId="11DE74DA" w14:textId="77777777" w:rsidR="00283D83" w:rsidRPr="00283D83" w:rsidRDefault="00283D83" w:rsidP="00283D83">
      <w:pPr>
        <w:spacing w:after="0" w:line="240" w:lineRule="auto"/>
        <w:rPr>
          <w:rFonts w:ascii="Century Gothic" w:hAnsi="Century Gothic" w:cs="Arial"/>
          <w:b/>
          <w:sz w:val="24"/>
          <w:szCs w:val="24"/>
        </w:rPr>
      </w:pPr>
    </w:p>
    <w:p w14:paraId="1ED40C24" w14:textId="77777777" w:rsidR="002B5126" w:rsidRDefault="002B5126" w:rsidP="003861C2">
      <w:pPr>
        <w:spacing w:after="0" w:line="240" w:lineRule="auto"/>
        <w:rPr>
          <w:rFonts w:ascii="Century Gothic" w:hAnsi="Century Gothic" w:cs="Arial"/>
          <w:b/>
          <w:sz w:val="24"/>
          <w:szCs w:val="24"/>
        </w:rPr>
      </w:pPr>
    </w:p>
    <w:p w14:paraId="00DA9B17" w14:textId="77777777" w:rsidR="007B23E4" w:rsidRPr="0064024F" w:rsidRDefault="007B23E4"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3: Access and Availability</w:t>
      </w:r>
    </w:p>
    <w:p w14:paraId="0C0510C3" w14:textId="4792F27D" w:rsidR="007B23E4" w:rsidRPr="00DB6141" w:rsidRDefault="007B23E4" w:rsidP="007B23E4">
      <w:pPr>
        <w:widowControl w:val="0"/>
        <w:autoSpaceDE w:val="0"/>
        <w:autoSpaceDN w:val="0"/>
        <w:adjustRightInd w:val="0"/>
        <w:spacing w:after="0" w:line="240" w:lineRule="auto"/>
        <w:rPr>
          <w:rFonts w:ascii="Century Gothic" w:hAnsi="Century Gothic" w:cs="Arial"/>
          <w:color w:val="000000"/>
          <w:sz w:val="24"/>
          <w:szCs w:val="24"/>
        </w:rPr>
      </w:pPr>
      <w:r w:rsidRPr="00DB6141">
        <w:rPr>
          <w:rFonts w:ascii="Century Gothic" w:hAnsi="Century Gothic" w:cs="Arial"/>
          <w:sz w:val="24"/>
          <w:szCs w:val="24"/>
        </w:rPr>
        <w:t>Access to health care services in the United States is regarded as unreliable as many people who have insurance do not receive the appropriate and timely care</w:t>
      </w:r>
      <w:r w:rsidR="00947030">
        <w:rPr>
          <w:rFonts w:ascii="Century Gothic" w:hAnsi="Century Gothic" w:cs="Arial"/>
          <w:sz w:val="24"/>
          <w:szCs w:val="24"/>
        </w:rPr>
        <w:t xml:space="preserve"> they need</w:t>
      </w:r>
      <w:r w:rsidRPr="00DB6141">
        <w:rPr>
          <w:rFonts w:ascii="Century Gothic" w:hAnsi="Century Gothic" w:cs="Arial"/>
          <w:sz w:val="24"/>
          <w:szCs w:val="24"/>
        </w:rPr>
        <w:t xml:space="preserve">.  The health care system, which is already strained, faced an influx of patients in 2014 due to the implementation of expansion programs in the Accountable Care Act.  As a result of these issues, it was critical for </w:t>
      </w:r>
      <w:r w:rsidR="00DB6141" w:rsidRPr="00DB6141">
        <w:rPr>
          <w:rFonts w:ascii="Century Gothic" w:hAnsi="Century Gothic" w:cs="Arial"/>
          <w:sz w:val="24"/>
          <w:szCs w:val="24"/>
        </w:rPr>
        <w:t>PsyGenics</w:t>
      </w:r>
      <w:r w:rsidRPr="00DB6141">
        <w:rPr>
          <w:rFonts w:ascii="Century Gothic" w:hAnsi="Century Gothic" w:cs="Arial"/>
          <w:sz w:val="24"/>
          <w:szCs w:val="24"/>
        </w:rPr>
        <w:t xml:space="preserve"> to monitor access to care and develop interventions if needed to ensure its members were getting the care they needed when they needed it.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 xml:space="preserve">also reviews member complaints related to access to care as a part of the analysis.  </w:t>
      </w:r>
      <w:r w:rsidRPr="00DB6141">
        <w:rPr>
          <w:rFonts w:ascii="Century Gothic" w:hAnsi="Century Gothic" w:cs="Arial"/>
          <w:color w:val="000000"/>
          <w:sz w:val="24"/>
          <w:szCs w:val="24"/>
        </w:rPr>
        <w:t xml:space="preserve">Due to recent changes in managed care and the rapid expansion of insurance programs across the State, timely access to care is one of the key components of the QI program.  </w:t>
      </w:r>
      <w:r w:rsidR="00DB6141" w:rsidRPr="00DB6141">
        <w:rPr>
          <w:rFonts w:ascii="Century Gothic" w:hAnsi="Century Gothic" w:cs="Arial"/>
          <w:color w:val="000000"/>
          <w:sz w:val="24"/>
          <w:szCs w:val="24"/>
        </w:rPr>
        <w:t xml:space="preserve">PsyGenics </w:t>
      </w:r>
      <w:r w:rsidRPr="00DB6141">
        <w:rPr>
          <w:rFonts w:ascii="Century Gothic" w:hAnsi="Century Gothic" w:cs="Arial"/>
          <w:color w:val="000000"/>
          <w:sz w:val="24"/>
          <w:szCs w:val="24"/>
        </w:rPr>
        <w:t xml:space="preserve">monitors the following access to care standards at least annually through the following elements: </w:t>
      </w:r>
    </w:p>
    <w:p w14:paraId="3960B2CD" w14:textId="77777777" w:rsidR="007B23E4" w:rsidRPr="00DB6141" w:rsidRDefault="007B23E4" w:rsidP="00766850">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Availability of Practitioners and Providers</w:t>
      </w:r>
    </w:p>
    <w:p w14:paraId="4DB83186" w14:textId="77777777" w:rsidR="007B23E4" w:rsidRPr="00DB6141" w:rsidRDefault="007B23E4" w:rsidP="00766850">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Appointment Access</w:t>
      </w:r>
    </w:p>
    <w:p w14:paraId="2E50AD5C" w14:textId="77777777" w:rsidR="007B23E4" w:rsidRPr="00DB6141" w:rsidRDefault="007B23E4" w:rsidP="00766850">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lastRenderedPageBreak/>
        <w:t>Urgent care appointments</w:t>
      </w:r>
    </w:p>
    <w:p w14:paraId="6817676E" w14:textId="77777777" w:rsidR="007B23E4" w:rsidRPr="00DB6141" w:rsidRDefault="007B23E4" w:rsidP="00766850">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Routine care appointments</w:t>
      </w:r>
    </w:p>
    <w:p w14:paraId="64E7CBF6" w14:textId="77777777" w:rsidR="007B23E4" w:rsidRPr="004B7CB7" w:rsidRDefault="007B23E4" w:rsidP="007B23E4">
      <w:pPr>
        <w:pStyle w:val="BodyTextIndent"/>
        <w:spacing w:after="0" w:line="240" w:lineRule="auto"/>
        <w:ind w:left="1080"/>
        <w:jc w:val="both"/>
        <w:rPr>
          <w:rFonts w:ascii="Arial" w:hAnsi="Arial" w:cs="Arial"/>
          <w:color w:val="000000"/>
        </w:rPr>
      </w:pPr>
    </w:p>
    <w:p w14:paraId="2B8896E0" w14:textId="77777777" w:rsidR="007B23E4" w:rsidRPr="00DB6141" w:rsidRDefault="007B23E4" w:rsidP="007B23E4">
      <w:pPr>
        <w:spacing w:after="0" w:line="240" w:lineRule="auto"/>
        <w:rPr>
          <w:rFonts w:ascii="Century Gothic" w:hAnsi="Century Gothic" w:cs="Arial"/>
          <w:b/>
          <w:sz w:val="24"/>
          <w:szCs w:val="24"/>
        </w:rPr>
      </w:pPr>
      <w:r w:rsidRPr="00DB6141">
        <w:rPr>
          <w:rFonts w:ascii="Century Gothic" w:hAnsi="Century Gothic" w:cs="Arial"/>
          <w:b/>
          <w:sz w:val="24"/>
          <w:szCs w:val="24"/>
        </w:rPr>
        <w:t>Availability of Practitioners</w:t>
      </w:r>
    </w:p>
    <w:p w14:paraId="3210E88A" w14:textId="25FE5D66" w:rsidR="007B23E4" w:rsidRPr="00DB6141" w:rsidRDefault="00DB6141" w:rsidP="007B23E4">
      <w:pPr>
        <w:spacing w:after="0" w:line="240" w:lineRule="auto"/>
        <w:rPr>
          <w:rFonts w:ascii="Century Gothic" w:hAnsi="Century Gothic" w:cs="Arial"/>
          <w:sz w:val="24"/>
          <w:szCs w:val="24"/>
        </w:rPr>
      </w:pP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monitors performance areas affecting and reflecting practitioner network availability on an annual basis.  </w:t>
      </w:r>
      <w:r w:rsidRPr="00DB6141">
        <w:rPr>
          <w:rFonts w:ascii="Century Gothic" w:hAnsi="Century Gothic" w:cs="Arial"/>
          <w:sz w:val="24"/>
          <w:szCs w:val="24"/>
        </w:rPr>
        <w:t>To</w:t>
      </w:r>
      <w:r w:rsidR="007B23E4" w:rsidRPr="00DB6141">
        <w:rPr>
          <w:rFonts w:ascii="Century Gothic" w:hAnsi="Century Gothic" w:cs="Arial"/>
          <w:sz w:val="24"/>
          <w:szCs w:val="24"/>
        </w:rPr>
        <w:t xml:space="preserve"> ensure </w:t>
      </w:r>
      <w:r w:rsidRPr="00DB6141">
        <w:rPr>
          <w:rFonts w:ascii="Century Gothic" w:hAnsi="Century Gothic" w:cs="Arial"/>
          <w:sz w:val="24"/>
          <w:szCs w:val="24"/>
        </w:rPr>
        <w:t>PsyGenics has enough staff o</w:t>
      </w:r>
      <w:r w:rsidR="007B23E4" w:rsidRPr="00DB6141">
        <w:rPr>
          <w:rFonts w:ascii="Century Gothic" w:hAnsi="Century Gothic" w:cs="Arial"/>
          <w:sz w:val="24"/>
          <w:szCs w:val="24"/>
        </w:rPr>
        <w:t xml:space="preserve">f all types of behavioral health care practitioners,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has established quantifiable measurable standards for the </w:t>
      </w:r>
      <w:r w:rsidRPr="00DB6141">
        <w:rPr>
          <w:rFonts w:ascii="Century Gothic" w:hAnsi="Century Gothic" w:cs="Arial"/>
          <w:sz w:val="24"/>
          <w:szCs w:val="24"/>
        </w:rPr>
        <w:t xml:space="preserve">minimum </w:t>
      </w:r>
      <w:r w:rsidR="007B23E4" w:rsidRPr="00DB6141">
        <w:rPr>
          <w:rFonts w:ascii="Century Gothic" w:hAnsi="Century Gothic" w:cs="Arial"/>
          <w:sz w:val="24"/>
          <w:szCs w:val="24"/>
        </w:rPr>
        <w:t>number of each type of practitioner.  Th</w:t>
      </w:r>
      <w:r w:rsidRPr="00DB6141">
        <w:rPr>
          <w:rFonts w:ascii="Century Gothic" w:hAnsi="Century Gothic" w:cs="Arial"/>
          <w:sz w:val="24"/>
          <w:szCs w:val="24"/>
        </w:rPr>
        <w:t>e following</w:t>
      </w:r>
      <w:r w:rsidR="007B23E4" w:rsidRPr="00DB6141">
        <w:rPr>
          <w:rFonts w:ascii="Century Gothic" w:hAnsi="Century Gothic" w:cs="Arial"/>
          <w:sz w:val="24"/>
          <w:szCs w:val="24"/>
        </w:rPr>
        <w:t xml:space="preserve"> provides an overview and analysis of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practitioner</w:t>
      </w:r>
      <w:r w:rsidRPr="00DB6141">
        <w:rPr>
          <w:rFonts w:ascii="Century Gothic" w:hAnsi="Century Gothic" w:cs="Arial"/>
          <w:sz w:val="24"/>
          <w:szCs w:val="24"/>
        </w:rPr>
        <w:t xml:space="preserve"> staff </w:t>
      </w:r>
      <w:r w:rsidR="007B23E4" w:rsidRPr="00DB6141">
        <w:rPr>
          <w:rFonts w:ascii="Century Gothic" w:hAnsi="Century Gothic" w:cs="Arial"/>
          <w:sz w:val="24"/>
          <w:szCs w:val="24"/>
        </w:rPr>
        <w:t>for 20</w:t>
      </w:r>
      <w:r w:rsidR="002B5126">
        <w:rPr>
          <w:rFonts w:ascii="Century Gothic" w:hAnsi="Century Gothic" w:cs="Arial"/>
          <w:sz w:val="24"/>
          <w:szCs w:val="24"/>
        </w:rPr>
        <w:t>20</w:t>
      </w:r>
      <w:r w:rsidR="007B23E4" w:rsidRPr="00DB6141">
        <w:rPr>
          <w:rFonts w:ascii="Century Gothic" w:hAnsi="Century Gothic" w:cs="Arial"/>
          <w:sz w:val="24"/>
          <w:szCs w:val="24"/>
        </w:rPr>
        <w:t xml:space="preserve">. </w:t>
      </w:r>
    </w:p>
    <w:p w14:paraId="4DB5D5D1" w14:textId="77777777" w:rsidR="007B23E4" w:rsidRPr="00DB6141" w:rsidRDefault="007B23E4" w:rsidP="007B23E4">
      <w:pPr>
        <w:spacing w:after="0" w:line="240" w:lineRule="auto"/>
        <w:rPr>
          <w:rFonts w:ascii="Century Gothic" w:hAnsi="Century Gothic" w:cs="Arial"/>
          <w:b/>
          <w:sz w:val="24"/>
          <w:szCs w:val="24"/>
        </w:rPr>
      </w:pPr>
    </w:p>
    <w:p w14:paraId="53D88B0A" w14:textId="60EE0423" w:rsidR="007B23E4" w:rsidRPr="00541E63" w:rsidRDefault="007B23E4" w:rsidP="007B23E4">
      <w:pPr>
        <w:spacing w:after="0" w:line="240" w:lineRule="auto"/>
        <w:rPr>
          <w:rFonts w:ascii="Century Gothic" w:hAnsi="Century Gothic" w:cs="Arial"/>
          <w:bCs/>
          <w:sz w:val="24"/>
          <w:szCs w:val="24"/>
          <w:u w:val="single"/>
        </w:rPr>
      </w:pPr>
      <w:r w:rsidRPr="00541E63">
        <w:rPr>
          <w:rFonts w:ascii="Century Gothic" w:hAnsi="Century Gothic" w:cs="Arial"/>
          <w:bCs/>
          <w:sz w:val="24"/>
          <w:szCs w:val="24"/>
          <w:u w:val="single"/>
        </w:rPr>
        <w:t xml:space="preserve">Program Goal </w:t>
      </w:r>
    </w:p>
    <w:p w14:paraId="355AEFDA" w14:textId="68BAFB52" w:rsidR="007B23E4" w:rsidRPr="00DB6141" w:rsidRDefault="007B23E4" w:rsidP="00766850">
      <w:pPr>
        <w:numPr>
          <w:ilvl w:val="0"/>
          <w:numId w:val="9"/>
        </w:numPr>
        <w:spacing w:after="0" w:line="240" w:lineRule="auto"/>
        <w:ind w:left="1080"/>
        <w:rPr>
          <w:rFonts w:ascii="Century Gothic" w:hAnsi="Century Gothic" w:cs="Arial"/>
          <w:sz w:val="24"/>
          <w:szCs w:val="24"/>
        </w:rPr>
      </w:pPr>
      <w:r w:rsidRPr="00DB6141">
        <w:rPr>
          <w:rFonts w:ascii="Century Gothic" w:hAnsi="Century Gothic" w:cs="Arial"/>
          <w:sz w:val="24"/>
          <w:szCs w:val="24"/>
        </w:rPr>
        <w:t xml:space="preserve">To ensure that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practitioner</w:t>
      </w:r>
      <w:r w:rsidR="00DB6141" w:rsidRPr="00DB6141">
        <w:rPr>
          <w:rFonts w:ascii="Century Gothic" w:hAnsi="Century Gothic" w:cs="Arial"/>
          <w:sz w:val="24"/>
          <w:szCs w:val="24"/>
        </w:rPr>
        <w:t xml:space="preserve"> staff </w:t>
      </w:r>
      <w:r w:rsidRPr="00DB6141">
        <w:rPr>
          <w:rFonts w:ascii="Century Gothic" w:hAnsi="Century Gothic" w:cs="Arial"/>
          <w:sz w:val="24"/>
          <w:szCs w:val="24"/>
        </w:rPr>
        <w:t xml:space="preserve">is adequate to meet the needs of members and industry standards. </w:t>
      </w:r>
    </w:p>
    <w:p w14:paraId="7CB04347" w14:textId="77777777" w:rsidR="007B23E4" w:rsidRPr="004B7CB7" w:rsidRDefault="007B23E4" w:rsidP="007B23E4">
      <w:pPr>
        <w:spacing w:after="0" w:line="240" w:lineRule="auto"/>
        <w:ind w:left="720"/>
        <w:rPr>
          <w:rFonts w:ascii="Arial" w:hAnsi="Arial" w:cs="Arial"/>
        </w:rPr>
      </w:pPr>
    </w:p>
    <w:p w14:paraId="1111E6C5" w14:textId="77777777" w:rsidR="007B23E4" w:rsidRPr="00EF0CF8" w:rsidRDefault="007B23E4" w:rsidP="007B23E4">
      <w:pPr>
        <w:spacing w:after="0" w:line="240" w:lineRule="auto"/>
        <w:rPr>
          <w:rFonts w:ascii="Century Gothic" w:hAnsi="Century Gothic" w:cs="Arial"/>
          <w:bCs/>
          <w:sz w:val="24"/>
          <w:szCs w:val="24"/>
          <w:u w:val="single"/>
        </w:rPr>
      </w:pPr>
      <w:r w:rsidRPr="00EF0CF8">
        <w:rPr>
          <w:rFonts w:ascii="Century Gothic" w:hAnsi="Century Gothic" w:cs="Arial"/>
          <w:bCs/>
          <w:sz w:val="24"/>
          <w:szCs w:val="24"/>
          <w:u w:val="single"/>
        </w:rPr>
        <w:t>Number (Ratio) of Practitioners to Members</w:t>
      </w:r>
    </w:p>
    <w:p w14:paraId="76CEBD4C" w14:textId="77777777" w:rsidR="007B23E4" w:rsidRPr="00EF0CF8" w:rsidRDefault="007B23E4" w:rsidP="007B23E4">
      <w:pPr>
        <w:spacing w:after="0" w:line="240" w:lineRule="auto"/>
        <w:rPr>
          <w:rFonts w:ascii="Century Gothic" w:hAnsi="Century Gothic" w:cs="Arial"/>
          <w:sz w:val="24"/>
          <w:szCs w:val="24"/>
        </w:rPr>
      </w:pPr>
      <w:r w:rsidRPr="00EF0CF8">
        <w:rPr>
          <w:rFonts w:ascii="Century Gothic" w:hAnsi="Century Gothic" w:cs="Arial"/>
          <w:sz w:val="24"/>
          <w:szCs w:val="24"/>
        </w:rPr>
        <w:t>During the year, the availability of practitioners for our member base was assessed.  Our standards are as follows for the number of practitioners to members:</w:t>
      </w:r>
    </w:p>
    <w:p w14:paraId="7441137A" w14:textId="77777777" w:rsidR="007B23E4" w:rsidRPr="004B7CB7" w:rsidRDefault="007B23E4" w:rsidP="007B23E4">
      <w:pPr>
        <w:spacing w:after="0"/>
        <w:rPr>
          <w:rFonts w:ascii="Arial" w:hAnsi="Arial" w:cs="Arial"/>
        </w:rPr>
      </w:pPr>
    </w:p>
    <w:tbl>
      <w:tblPr>
        <w:tblStyle w:val="GridTable4-Accent4"/>
        <w:tblW w:w="0" w:type="auto"/>
        <w:jc w:val="center"/>
        <w:tblLook w:val="04A0" w:firstRow="1" w:lastRow="0" w:firstColumn="1" w:lastColumn="0" w:noHBand="0" w:noVBand="1"/>
      </w:tblPr>
      <w:tblGrid>
        <w:gridCol w:w="3192"/>
        <w:gridCol w:w="3192"/>
      </w:tblGrid>
      <w:tr w:rsidR="007B23E4" w:rsidRPr="001D1CC8" w14:paraId="626FBDA7" w14:textId="77777777" w:rsidTr="00EF0C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F952DB9" w14:textId="77777777" w:rsidR="007B23E4" w:rsidRPr="00EF0CF8" w:rsidRDefault="007B23E4" w:rsidP="00EF0CF8">
            <w:pPr>
              <w:spacing w:after="200" w:line="276" w:lineRule="auto"/>
              <w:jc w:val="center"/>
              <w:rPr>
                <w:rFonts w:ascii="Century Gothic" w:hAnsi="Century Gothic" w:cs="Arial"/>
                <w:sz w:val="24"/>
                <w:szCs w:val="24"/>
              </w:rPr>
            </w:pPr>
            <w:r w:rsidRPr="00EF0CF8">
              <w:rPr>
                <w:rFonts w:ascii="Century Gothic" w:hAnsi="Century Gothic" w:cs="Arial"/>
                <w:sz w:val="24"/>
                <w:szCs w:val="24"/>
              </w:rPr>
              <w:t>Practitioner Type</w:t>
            </w:r>
          </w:p>
        </w:tc>
        <w:tc>
          <w:tcPr>
            <w:tcW w:w="3192" w:type="dxa"/>
          </w:tcPr>
          <w:p w14:paraId="1907FC88" w14:textId="77777777" w:rsidR="007B23E4" w:rsidRPr="00EF0CF8" w:rsidRDefault="007B23E4" w:rsidP="00EF0CF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Ratio to Members</w:t>
            </w:r>
          </w:p>
        </w:tc>
      </w:tr>
      <w:tr w:rsidR="007B23E4" w:rsidRPr="001D1CC8" w14:paraId="1CCA3DF4"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3CB9E1C"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Physician (MD/DO)</w:t>
            </w:r>
          </w:p>
        </w:tc>
        <w:tc>
          <w:tcPr>
            <w:tcW w:w="3192" w:type="dxa"/>
          </w:tcPr>
          <w:p w14:paraId="657D8E55" w14:textId="77777777" w:rsidR="007B23E4" w:rsidRPr="00EF0CF8" w:rsidRDefault="007B23E4"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1,000 Members</w:t>
            </w:r>
          </w:p>
        </w:tc>
      </w:tr>
      <w:tr w:rsidR="007B23E4" w:rsidRPr="001D1CC8" w14:paraId="4B47E9D4" w14:textId="77777777" w:rsidTr="00EF0CF8">
        <w:trPr>
          <w:jc w:val="center"/>
        </w:trPr>
        <w:tc>
          <w:tcPr>
            <w:cnfStyle w:val="001000000000" w:firstRow="0" w:lastRow="0" w:firstColumn="1" w:lastColumn="0" w:oddVBand="0" w:evenVBand="0" w:oddHBand="0" w:evenHBand="0" w:firstRowFirstColumn="0" w:firstRowLastColumn="0" w:lastRowFirstColumn="0" w:lastRowLastColumn="0"/>
            <w:tcW w:w="3192" w:type="dxa"/>
          </w:tcPr>
          <w:p w14:paraId="15B782C6"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Doctoral (non-MD/DO)</w:t>
            </w:r>
          </w:p>
        </w:tc>
        <w:tc>
          <w:tcPr>
            <w:tcW w:w="3192" w:type="dxa"/>
          </w:tcPr>
          <w:p w14:paraId="3C20A432" w14:textId="77777777" w:rsidR="007B23E4" w:rsidRPr="00EF0CF8" w:rsidRDefault="007B23E4" w:rsidP="00EF0CF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2,000 Members</w:t>
            </w:r>
          </w:p>
        </w:tc>
      </w:tr>
      <w:tr w:rsidR="007B23E4" w:rsidRPr="001D1CC8" w14:paraId="302389BE"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0E257CA" w14:textId="77777777" w:rsidR="007B23E4" w:rsidRPr="00D27EA2" w:rsidRDefault="007B23E4" w:rsidP="00EF0CF8">
            <w:pPr>
              <w:spacing w:after="200" w:line="276" w:lineRule="auto"/>
              <w:jc w:val="center"/>
              <w:rPr>
                <w:rFonts w:ascii="Century Gothic" w:hAnsi="Century Gothic" w:cs="Arial"/>
                <w:b w:val="0"/>
                <w:sz w:val="24"/>
                <w:szCs w:val="24"/>
                <w:lang w:val="fr-FR"/>
              </w:rPr>
            </w:pPr>
            <w:r w:rsidRPr="00D27EA2">
              <w:rPr>
                <w:rFonts w:ascii="Century Gothic" w:hAnsi="Century Gothic" w:cs="Arial"/>
                <w:sz w:val="24"/>
                <w:szCs w:val="24"/>
                <w:lang w:val="fr-FR"/>
              </w:rPr>
              <w:t>Non-Doctoral, Non-MD/DO</w:t>
            </w:r>
          </w:p>
        </w:tc>
        <w:tc>
          <w:tcPr>
            <w:tcW w:w="3192" w:type="dxa"/>
          </w:tcPr>
          <w:p w14:paraId="264E97D5" w14:textId="49678343" w:rsidR="007B23E4" w:rsidRPr="00EF0CF8" w:rsidRDefault="002B5126"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1</w:t>
            </w:r>
            <w:r w:rsidR="007B23E4" w:rsidRPr="00EF0CF8">
              <w:rPr>
                <w:rFonts w:ascii="Century Gothic" w:hAnsi="Century Gothic" w:cs="Arial"/>
                <w:sz w:val="24"/>
                <w:szCs w:val="24"/>
              </w:rPr>
              <w:t>0 per 1,000 Members</w:t>
            </w:r>
          </w:p>
        </w:tc>
      </w:tr>
    </w:tbl>
    <w:p w14:paraId="5E67FCD0" w14:textId="77777777" w:rsidR="007B23E4" w:rsidRPr="004B7CB7" w:rsidRDefault="007B23E4" w:rsidP="007B23E4">
      <w:pPr>
        <w:spacing w:after="0"/>
        <w:rPr>
          <w:rFonts w:ascii="Arial" w:hAnsi="Arial" w:cs="Arial"/>
        </w:rPr>
      </w:pPr>
    </w:p>
    <w:p w14:paraId="565A99A5" w14:textId="21F54272" w:rsidR="007B23E4" w:rsidRPr="00EF0CF8" w:rsidRDefault="007B23E4" w:rsidP="0001768A">
      <w:pPr>
        <w:rPr>
          <w:rFonts w:ascii="Century Gothic" w:hAnsi="Century Gothic" w:cs="Arial"/>
          <w:sz w:val="24"/>
          <w:szCs w:val="24"/>
          <w:u w:val="single"/>
        </w:rPr>
      </w:pPr>
      <w:r w:rsidRPr="00EF0CF8">
        <w:rPr>
          <w:rFonts w:ascii="Century Gothic" w:hAnsi="Century Gothic" w:cs="Arial"/>
          <w:sz w:val="24"/>
          <w:szCs w:val="24"/>
          <w:u w:val="single"/>
        </w:rPr>
        <w:t>Results</w:t>
      </w:r>
    </w:p>
    <w:p w14:paraId="6CC51FDD" w14:textId="42292513" w:rsidR="007B23E4" w:rsidRPr="00EF0CF8" w:rsidRDefault="007B23E4" w:rsidP="007B23E4">
      <w:pPr>
        <w:spacing w:after="0"/>
        <w:rPr>
          <w:rFonts w:ascii="Century Gothic" w:hAnsi="Century Gothic" w:cs="Arial"/>
          <w:sz w:val="24"/>
          <w:szCs w:val="24"/>
        </w:rPr>
      </w:pPr>
      <w:r w:rsidRPr="00EF0CF8">
        <w:rPr>
          <w:rFonts w:ascii="Century Gothic" w:hAnsi="Century Gothic" w:cs="Arial"/>
          <w:sz w:val="24"/>
          <w:szCs w:val="24"/>
        </w:rPr>
        <w:t>The table below provide</w:t>
      </w:r>
      <w:r w:rsidR="00EF0CF8">
        <w:rPr>
          <w:rFonts w:ascii="Century Gothic" w:hAnsi="Century Gothic" w:cs="Arial"/>
          <w:sz w:val="24"/>
          <w:szCs w:val="24"/>
        </w:rPr>
        <w:t>s</w:t>
      </w:r>
      <w:r w:rsidRPr="00EF0CF8">
        <w:rPr>
          <w:rFonts w:ascii="Century Gothic" w:hAnsi="Century Gothic" w:cs="Arial"/>
          <w:sz w:val="24"/>
          <w:szCs w:val="24"/>
        </w:rPr>
        <w:t xml:space="preserve"> practitioner to member ratios for </w:t>
      </w:r>
      <w:r w:rsidR="00EF0CF8">
        <w:rPr>
          <w:rFonts w:ascii="Century Gothic" w:hAnsi="Century Gothic" w:cs="Arial"/>
          <w:sz w:val="24"/>
          <w:szCs w:val="24"/>
        </w:rPr>
        <w:t>PsyGenics.</w:t>
      </w:r>
    </w:p>
    <w:tbl>
      <w:tblPr>
        <w:tblStyle w:val="MediumList2-Accent1"/>
        <w:tblW w:w="9630" w:type="dxa"/>
        <w:jc w:val="center"/>
        <w:tblLayout w:type="fixed"/>
        <w:tblLook w:val="04A0" w:firstRow="1" w:lastRow="0" w:firstColumn="1" w:lastColumn="0" w:noHBand="0" w:noVBand="1"/>
      </w:tblPr>
      <w:tblGrid>
        <w:gridCol w:w="5040"/>
        <w:gridCol w:w="1530"/>
        <w:gridCol w:w="1530"/>
        <w:gridCol w:w="1530"/>
      </w:tblGrid>
      <w:tr w:rsidR="007B23E4" w:rsidRPr="001D1CC8" w14:paraId="57355EF5" w14:textId="77777777" w:rsidTr="00EF0CF8">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100" w:firstRow="0" w:lastRow="0" w:firstColumn="1" w:lastColumn="0" w:oddVBand="0" w:evenVBand="0" w:oddHBand="0" w:evenHBand="0" w:firstRowFirstColumn="1" w:firstRowLastColumn="0" w:lastRowFirstColumn="0" w:lastRowLastColumn="0"/>
            <w:tcW w:w="9630" w:type="dxa"/>
            <w:gridSpan w:val="4"/>
            <w:tcBorders>
              <w:bottom w:val="single" w:sz="8" w:space="0" w:color="4F81BD" w:themeColor="accent1"/>
            </w:tcBorders>
          </w:tcPr>
          <w:p w14:paraId="7244DF3F" w14:textId="77777777" w:rsidR="007B23E4" w:rsidRPr="004B7CB7" w:rsidRDefault="007B23E4" w:rsidP="007B23E4">
            <w:pPr>
              <w:keepNext/>
              <w:spacing w:after="200" w:line="276" w:lineRule="auto"/>
              <w:rPr>
                <w:rFonts w:ascii="Arial" w:hAnsi="Arial" w:cs="Arial"/>
                <w:color w:val="auto"/>
              </w:rPr>
            </w:pPr>
          </w:p>
        </w:tc>
      </w:tr>
      <w:tr w:rsidR="007B23E4" w:rsidRPr="00EF0CF8" w14:paraId="5FB6760C" w14:textId="77777777" w:rsidTr="00EF0CF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3588CC93" w14:textId="77777777" w:rsidR="007B23E4" w:rsidRPr="00EF0CF8" w:rsidRDefault="007B23E4" w:rsidP="007B23E4">
            <w:pPr>
              <w:keepNext/>
              <w:spacing w:after="200" w:line="276" w:lineRule="auto"/>
              <w:jc w:val="center"/>
              <w:rPr>
                <w:rFonts w:ascii="Century Gothic" w:hAnsi="Century Gothic" w:cs="Arial"/>
                <w:b/>
                <w:color w:val="auto"/>
                <w:sz w:val="20"/>
                <w:szCs w:val="20"/>
              </w:rPr>
            </w:pPr>
            <w:r w:rsidRPr="00EF0CF8">
              <w:rPr>
                <w:rFonts w:ascii="Century Gothic" w:hAnsi="Century Gothic" w:cs="Arial"/>
                <w:b/>
                <w:sz w:val="20"/>
                <w:szCs w:val="20"/>
              </w:rPr>
              <w:t>Numerical Standard</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CE8A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Members</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588C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Practitioners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412C689F"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Practitioner to Member Ratio</w:t>
            </w:r>
          </w:p>
        </w:tc>
      </w:tr>
      <w:tr w:rsidR="007B23E4" w:rsidRPr="00EF0CF8" w14:paraId="20FBE80E" w14:textId="77777777" w:rsidTr="00EF0CF8">
        <w:trPr>
          <w:trHeight w:val="111"/>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5DBA5D7" w14:textId="77777777" w:rsidR="007B23E4" w:rsidRPr="00EF0CF8" w:rsidRDefault="007B23E4" w:rsidP="007B23E4">
            <w:pPr>
              <w:keepNext/>
              <w:spacing w:after="200" w:line="276" w:lineRule="auto"/>
              <w:rPr>
                <w:rFonts w:ascii="Century Gothic" w:hAnsi="Century Gothic" w:cs="Arial"/>
                <w:color w:val="auto"/>
                <w:sz w:val="20"/>
                <w:szCs w:val="20"/>
              </w:rPr>
            </w:pPr>
            <w:r w:rsidRPr="00EF0CF8">
              <w:rPr>
                <w:rFonts w:ascii="Century Gothic" w:hAnsi="Century Gothic" w:cs="Arial"/>
                <w:sz w:val="20"/>
                <w:szCs w:val="20"/>
              </w:rPr>
              <w:t>1 Physician (MD/DO) per 1,000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06761023" w14:textId="3A85BDD0" w:rsidR="007B23E4" w:rsidRPr="00EF0CF8" w:rsidRDefault="00EF0CF8"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1,</w:t>
            </w:r>
            <w:r w:rsidR="002B5126">
              <w:rPr>
                <w:rFonts w:ascii="Century Gothic" w:hAnsi="Century Gothic" w:cs="Arial"/>
                <w:sz w:val="20"/>
                <w:szCs w:val="20"/>
              </w:rPr>
              <w:t>696</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7A55B8E5" w14:textId="38BE923F" w:rsidR="007B23E4" w:rsidRPr="00EF0CF8" w:rsidRDefault="00EF0CF8"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6" w:space="0" w:color="4F81BD" w:themeColor="accent1"/>
            </w:tcBorders>
            <w:vAlign w:val="center"/>
          </w:tcPr>
          <w:p w14:paraId="45A33382" w14:textId="34D643C6" w:rsidR="007B23E4" w:rsidRPr="00EF0CF8" w:rsidRDefault="007B23E4"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EF0CF8">
              <w:rPr>
                <w:rFonts w:ascii="Century Gothic" w:hAnsi="Century Gothic" w:cs="Arial"/>
                <w:sz w:val="20"/>
                <w:szCs w:val="20"/>
              </w:rPr>
              <w:t>1/</w:t>
            </w:r>
            <w:r w:rsidR="00E5459D">
              <w:rPr>
                <w:rFonts w:ascii="Century Gothic" w:hAnsi="Century Gothic" w:cs="Arial"/>
                <w:sz w:val="20"/>
                <w:szCs w:val="20"/>
              </w:rPr>
              <w:t>565</w:t>
            </w:r>
          </w:p>
        </w:tc>
      </w:tr>
      <w:tr w:rsidR="007B23E4" w:rsidRPr="00EF0CF8" w14:paraId="6EE167A9" w14:textId="77777777" w:rsidTr="00EF0CF8">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B023527"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 Doctoral Level, Non-Physician Practitioner(s) per 2,000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1EBE11BB" w14:textId="5C7AF407" w:rsidR="007B23E4" w:rsidRPr="00EF0CF8" w:rsidRDefault="00EF0CF8"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r w:rsidR="002B5126">
              <w:rPr>
                <w:rFonts w:ascii="Century Gothic" w:hAnsi="Century Gothic" w:cs="Arial"/>
                <w:sz w:val="20"/>
                <w:szCs w:val="20"/>
              </w:rPr>
              <w:t>696</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7CBAF072" w14:textId="73BEB53D" w:rsidR="007B23E4" w:rsidRPr="00EF0CF8" w:rsidRDefault="00E5459D"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2</w:t>
            </w:r>
          </w:p>
        </w:tc>
        <w:tc>
          <w:tcPr>
            <w:tcW w:w="1530" w:type="dxa"/>
            <w:tcBorders>
              <w:top w:val="single" w:sz="6" w:space="0" w:color="4F81BD" w:themeColor="accent1"/>
              <w:left w:val="single" w:sz="6" w:space="0" w:color="4F81BD" w:themeColor="accent1"/>
              <w:bottom w:val="single" w:sz="6" w:space="0" w:color="4F81BD" w:themeColor="accent1"/>
            </w:tcBorders>
            <w:shd w:val="clear" w:color="auto" w:fill="auto"/>
            <w:vAlign w:val="center"/>
          </w:tcPr>
          <w:p w14:paraId="2AA74A7D" w14:textId="2C12BBE9" w:rsidR="007B23E4" w:rsidRPr="00EF0CF8" w:rsidRDefault="007B23E4"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w:t>
            </w:r>
            <w:r w:rsidR="00E5459D">
              <w:rPr>
                <w:rFonts w:ascii="Century Gothic" w:hAnsi="Century Gothic" w:cs="Arial"/>
                <w:sz w:val="20"/>
                <w:szCs w:val="20"/>
              </w:rPr>
              <w:t>848</w:t>
            </w:r>
          </w:p>
        </w:tc>
      </w:tr>
      <w:tr w:rsidR="007B23E4" w:rsidRPr="00EF0CF8" w14:paraId="18B25EDD" w14:textId="77777777" w:rsidTr="00EF0CF8">
        <w:trPr>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5852BED2"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10 Non-Physician, Non-Doctoral Level Practitioners per 1,000 Members</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796F6503" w14:textId="6C10526A"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w:t>
            </w:r>
            <w:r w:rsidR="002B5126">
              <w:rPr>
                <w:rFonts w:ascii="Century Gothic" w:hAnsi="Century Gothic" w:cs="Arial"/>
                <w:sz w:val="20"/>
                <w:szCs w:val="20"/>
              </w:rPr>
              <w:t>696</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4183256B" w14:textId="742ECADB"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56</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5F3F4120" w14:textId="165128C6" w:rsidR="007B23E4" w:rsidRPr="00EF0CF8" w:rsidRDefault="007B23E4"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10/</w:t>
            </w:r>
            <w:r w:rsidR="00E5459D">
              <w:rPr>
                <w:rFonts w:ascii="Century Gothic" w:hAnsi="Century Gothic" w:cs="Arial"/>
                <w:sz w:val="20"/>
                <w:szCs w:val="20"/>
              </w:rPr>
              <w:t>310</w:t>
            </w:r>
          </w:p>
        </w:tc>
      </w:tr>
    </w:tbl>
    <w:p w14:paraId="0DEE0FE4" w14:textId="77777777" w:rsidR="007B23E4" w:rsidRPr="004B7CB7" w:rsidRDefault="007B23E4" w:rsidP="007B23E4">
      <w:pPr>
        <w:spacing w:after="0"/>
        <w:rPr>
          <w:rFonts w:ascii="Arial" w:hAnsi="Arial" w:cs="Arial"/>
        </w:rPr>
      </w:pPr>
      <w:r w:rsidRPr="004B7CB7">
        <w:rPr>
          <w:rFonts w:ascii="Arial" w:hAnsi="Arial" w:cs="Arial"/>
        </w:rPr>
        <w:t xml:space="preserve">  </w:t>
      </w:r>
    </w:p>
    <w:p w14:paraId="2829CA5E" w14:textId="77777777" w:rsidR="007B23E4" w:rsidRPr="004B7CB7" w:rsidRDefault="007B23E4" w:rsidP="007B23E4">
      <w:pPr>
        <w:spacing w:after="0"/>
        <w:rPr>
          <w:rFonts w:ascii="Arial" w:hAnsi="Arial" w:cs="Arial"/>
        </w:rPr>
      </w:pPr>
    </w:p>
    <w:p w14:paraId="66454253"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 xml:space="preserve">Quantitative Analysis: </w:t>
      </w:r>
    </w:p>
    <w:p w14:paraId="0A0E639D" w14:textId="29461E39"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following conclusions can be made based on the table above: </w:t>
      </w:r>
    </w:p>
    <w:p w14:paraId="6510425E" w14:textId="3922DB64" w:rsidR="007B23E4" w:rsidRPr="00D77D88" w:rsidRDefault="00D77D88" w:rsidP="00766850">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 xml:space="preserve">PsyGenics met </w:t>
      </w:r>
      <w:r w:rsidR="007B23E4" w:rsidRPr="00D77D88">
        <w:rPr>
          <w:rFonts w:ascii="Century Gothic" w:hAnsi="Century Gothic" w:cs="Arial"/>
          <w:sz w:val="24"/>
          <w:szCs w:val="24"/>
        </w:rPr>
        <w:t>its numerical standards for the number of Physician</w:t>
      </w:r>
      <w:r>
        <w:rPr>
          <w:rFonts w:ascii="Century Gothic" w:hAnsi="Century Gothic" w:cs="Arial"/>
          <w:sz w:val="24"/>
          <w:szCs w:val="24"/>
        </w:rPr>
        <w:t>,</w:t>
      </w:r>
      <w:r w:rsidR="007B23E4" w:rsidRPr="00D77D88">
        <w:rPr>
          <w:rFonts w:ascii="Century Gothic" w:hAnsi="Century Gothic" w:cs="Arial"/>
          <w:sz w:val="24"/>
          <w:szCs w:val="24"/>
        </w:rPr>
        <w:t xml:space="preserve"> Doctoral Level, </w:t>
      </w:r>
      <w:r>
        <w:rPr>
          <w:rFonts w:ascii="Century Gothic" w:hAnsi="Century Gothic" w:cs="Arial"/>
          <w:sz w:val="24"/>
          <w:szCs w:val="24"/>
        </w:rPr>
        <w:t xml:space="preserve">and </w:t>
      </w:r>
      <w:r w:rsidR="007B23E4" w:rsidRPr="00D77D88">
        <w:rPr>
          <w:rFonts w:ascii="Century Gothic" w:hAnsi="Century Gothic" w:cs="Arial"/>
          <w:sz w:val="24"/>
          <w:szCs w:val="24"/>
        </w:rPr>
        <w:t xml:space="preserve">Non-Physician practitioners with excellent ratios to the number of members.  The ratios for both these types of practitioners to members are well below the threshold established showing that the </w:t>
      </w:r>
      <w:r>
        <w:rPr>
          <w:rFonts w:ascii="Century Gothic" w:hAnsi="Century Gothic" w:cs="Arial"/>
          <w:sz w:val="24"/>
          <w:szCs w:val="24"/>
        </w:rPr>
        <w:t>PsyGenics</w:t>
      </w:r>
      <w:r w:rsidR="007B23E4" w:rsidRPr="00D77D88">
        <w:rPr>
          <w:rFonts w:ascii="Century Gothic" w:hAnsi="Century Gothic" w:cs="Arial"/>
          <w:sz w:val="24"/>
          <w:szCs w:val="24"/>
        </w:rPr>
        <w:t xml:space="preserve"> </w:t>
      </w:r>
      <w:r w:rsidRPr="00D77D88">
        <w:rPr>
          <w:rFonts w:ascii="Century Gothic" w:hAnsi="Century Gothic" w:cs="Arial"/>
          <w:sz w:val="24"/>
          <w:szCs w:val="24"/>
        </w:rPr>
        <w:t>has</w:t>
      </w:r>
      <w:r w:rsidR="007B23E4" w:rsidRPr="00D77D88">
        <w:rPr>
          <w:rFonts w:ascii="Century Gothic" w:hAnsi="Century Gothic" w:cs="Arial"/>
          <w:sz w:val="24"/>
          <w:szCs w:val="24"/>
        </w:rPr>
        <w:t xml:space="preserve"> an adequate number of these types of practitioners. </w:t>
      </w:r>
    </w:p>
    <w:p w14:paraId="3BCF032A" w14:textId="7C63F543" w:rsidR="007B23E4" w:rsidRPr="00D77D88" w:rsidRDefault="00D77D88" w:rsidP="00766850">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Note that Total Members is all active members who have had a service within the last four months and/or are receiving ongoing services.</w:t>
      </w:r>
    </w:p>
    <w:p w14:paraId="0FB93522" w14:textId="77777777" w:rsidR="007B23E4" w:rsidRPr="00D77D88" w:rsidRDefault="007B23E4" w:rsidP="007B23E4">
      <w:pPr>
        <w:spacing w:after="0" w:line="240" w:lineRule="auto"/>
        <w:ind w:left="360"/>
        <w:rPr>
          <w:rFonts w:ascii="Century Gothic" w:hAnsi="Century Gothic" w:cs="Arial"/>
          <w:sz w:val="24"/>
          <w:szCs w:val="24"/>
        </w:rPr>
      </w:pPr>
    </w:p>
    <w:p w14:paraId="4F3808C8"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Qualitative Analysis</w:t>
      </w:r>
    </w:p>
    <w:p w14:paraId="33B5B9AC" w14:textId="0BC9E44B" w:rsidR="007B23E4" w:rsidRPr="00D77D88" w:rsidRDefault="00D77D88"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PsyGenics met all its numerical standards for all practitioner types.  </w:t>
      </w:r>
      <w:r w:rsidR="007B23E4" w:rsidRPr="00D77D88">
        <w:rPr>
          <w:rFonts w:ascii="Century Gothic" w:hAnsi="Century Gothic" w:cs="Arial"/>
          <w:sz w:val="24"/>
          <w:szCs w:val="24"/>
        </w:rPr>
        <w:t xml:space="preserve">A review of member complaints related to practitioner numbers did not identify any significant findings. </w:t>
      </w:r>
    </w:p>
    <w:p w14:paraId="5DA0CD3B" w14:textId="77777777" w:rsidR="007B23E4" w:rsidRPr="001D1CC8" w:rsidRDefault="007B23E4" w:rsidP="007B23E4">
      <w:pPr>
        <w:spacing w:after="0"/>
        <w:rPr>
          <w:rFonts w:ascii="Arial" w:hAnsi="Arial" w:cs="Arial"/>
          <w:color w:val="FF0000"/>
        </w:rPr>
      </w:pPr>
    </w:p>
    <w:p w14:paraId="0876AD72" w14:textId="77777777" w:rsidR="00A43B2D" w:rsidRDefault="00A43B2D">
      <w:pPr>
        <w:rPr>
          <w:rFonts w:ascii="Century Gothic" w:hAnsi="Century Gothic" w:cs="Arial"/>
          <w:b/>
          <w:sz w:val="24"/>
          <w:szCs w:val="24"/>
        </w:rPr>
      </w:pPr>
      <w:r>
        <w:rPr>
          <w:rFonts w:ascii="Century Gothic" w:hAnsi="Century Gothic" w:cs="Arial"/>
          <w:b/>
          <w:sz w:val="24"/>
          <w:szCs w:val="24"/>
        </w:rPr>
        <w:br w:type="page"/>
      </w:r>
    </w:p>
    <w:p w14:paraId="7CEE30CA" w14:textId="3C1B902C" w:rsidR="007B23E4" w:rsidRPr="00D77D88" w:rsidRDefault="007B23E4" w:rsidP="007B23E4">
      <w:pPr>
        <w:spacing w:after="0" w:line="240" w:lineRule="auto"/>
        <w:rPr>
          <w:rFonts w:ascii="Century Gothic" w:hAnsi="Century Gothic" w:cs="Arial"/>
          <w:i/>
          <w:sz w:val="24"/>
          <w:szCs w:val="24"/>
        </w:rPr>
      </w:pPr>
      <w:r w:rsidRPr="00D77D88">
        <w:rPr>
          <w:rFonts w:ascii="Century Gothic" w:hAnsi="Century Gothic" w:cs="Arial"/>
          <w:b/>
          <w:sz w:val="24"/>
          <w:szCs w:val="24"/>
        </w:rPr>
        <w:lastRenderedPageBreak/>
        <w:t xml:space="preserve">Number of </w:t>
      </w:r>
      <w:r w:rsidR="00D77D88" w:rsidRPr="00D77D88">
        <w:rPr>
          <w:rFonts w:ascii="Century Gothic" w:hAnsi="Century Gothic" w:cs="Arial"/>
          <w:b/>
          <w:sz w:val="24"/>
          <w:szCs w:val="24"/>
        </w:rPr>
        <w:t>Clinics</w:t>
      </w:r>
    </w:p>
    <w:p w14:paraId="58D2A5D9" w14:textId="6B94C44A"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availability of our </w:t>
      </w:r>
      <w:r w:rsidR="00D77D88">
        <w:rPr>
          <w:rFonts w:ascii="Century Gothic" w:hAnsi="Century Gothic" w:cs="Arial"/>
          <w:sz w:val="24"/>
          <w:szCs w:val="24"/>
        </w:rPr>
        <w:t xml:space="preserve">clinics </w:t>
      </w:r>
      <w:r w:rsidRPr="00D77D88">
        <w:rPr>
          <w:rFonts w:ascii="Century Gothic" w:hAnsi="Century Gothic" w:cs="Arial"/>
          <w:sz w:val="24"/>
          <w:szCs w:val="24"/>
        </w:rPr>
        <w:t>was assessed in</w:t>
      </w:r>
      <w:r w:rsidR="00D77D88">
        <w:rPr>
          <w:rFonts w:ascii="Century Gothic" w:hAnsi="Century Gothic" w:cs="Arial"/>
          <w:sz w:val="24"/>
          <w:szCs w:val="24"/>
        </w:rPr>
        <w:t xml:space="preserve"> September 20</w:t>
      </w:r>
      <w:r w:rsidR="00E5459D">
        <w:rPr>
          <w:rFonts w:ascii="Century Gothic" w:hAnsi="Century Gothic" w:cs="Arial"/>
          <w:sz w:val="24"/>
          <w:szCs w:val="24"/>
        </w:rPr>
        <w:t>20</w:t>
      </w:r>
      <w:r w:rsidRPr="00D77D88">
        <w:rPr>
          <w:rFonts w:ascii="Century Gothic" w:hAnsi="Century Gothic" w:cs="Arial"/>
          <w:sz w:val="24"/>
          <w:szCs w:val="24"/>
        </w:rPr>
        <w:t xml:space="preserve">.  Our standards are as follows for the number of </w:t>
      </w:r>
      <w:r w:rsidR="00D77D88">
        <w:rPr>
          <w:rFonts w:ascii="Century Gothic" w:hAnsi="Century Gothic" w:cs="Arial"/>
          <w:sz w:val="24"/>
          <w:szCs w:val="24"/>
        </w:rPr>
        <w:t xml:space="preserve">clinics to </w:t>
      </w:r>
      <w:r w:rsidRPr="00D77D88">
        <w:rPr>
          <w:rFonts w:ascii="Century Gothic" w:hAnsi="Century Gothic" w:cs="Arial"/>
          <w:sz w:val="24"/>
          <w:szCs w:val="24"/>
        </w:rPr>
        <w:t>members:</w:t>
      </w:r>
    </w:p>
    <w:p w14:paraId="24316866" w14:textId="77777777" w:rsidR="007B23E4" w:rsidRPr="004B7CB7" w:rsidRDefault="007B23E4" w:rsidP="007B23E4">
      <w:pPr>
        <w:spacing w:after="0" w:line="240" w:lineRule="auto"/>
        <w:rPr>
          <w:rFonts w:ascii="Arial" w:hAnsi="Arial" w:cs="Arial"/>
        </w:rPr>
      </w:pPr>
    </w:p>
    <w:tbl>
      <w:tblPr>
        <w:tblStyle w:val="LightList-Accent2"/>
        <w:tblW w:w="0" w:type="auto"/>
        <w:jc w:val="center"/>
        <w:tblBorders>
          <w:insideH w:val="single" w:sz="6" w:space="0" w:color="C0504D" w:themeColor="accent2"/>
          <w:insideV w:val="single" w:sz="6" w:space="0" w:color="C0504D" w:themeColor="accent2"/>
        </w:tblBorders>
        <w:tblLook w:val="04A0" w:firstRow="1" w:lastRow="0" w:firstColumn="1" w:lastColumn="0" w:noHBand="0" w:noVBand="1"/>
      </w:tblPr>
      <w:tblGrid>
        <w:gridCol w:w="4158"/>
        <w:gridCol w:w="3960"/>
      </w:tblGrid>
      <w:tr w:rsidR="007B23E4" w:rsidRPr="001D1CC8" w14:paraId="0C858CE0" w14:textId="77777777" w:rsidTr="007B23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Pr>
          <w:p w14:paraId="167EE07B" w14:textId="77777777" w:rsidR="007B23E4" w:rsidRPr="004B7CB7" w:rsidRDefault="007B23E4" w:rsidP="00AB77AC">
            <w:pPr>
              <w:spacing w:after="200" w:line="276" w:lineRule="auto"/>
              <w:jc w:val="center"/>
              <w:rPr>
                <w:rFonts w:ascii="Arial" w:hAnsi="Arial" w:cs="Arial"/>
              </w:rPr>
            </w:pPr>
            <w:r w:rsidRPr="004B7CB7">
              <w:rPr>
                <w:rFonts w:ascii="Arial" w:hAnsi="Arial" w:cs="Arial"/>
              </w:rPr>
              <w:t>Facility Type</w:t>
            </w:r>
          </w:p>
        </w:tc>
        <w:tc>
          <w:tcPr>
            <w:tcW w:w="3960" w:type="dxa"/>
          </w:tcPr>
          <w:p w14:paraId="1C7696D8" w14:textId="77777777" w:rsidR="007B23E4" w:rsidRPr="004B7CB7" w:rsidRDefault="007B23E4" w:rsidP="00AB77A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7CB7">
              <w:rPr>
                <w:rFonts w:ascii="Arial" w:hAnsi="Arial" w:cs="Arial"/>
              </w:rPr>
              <w:t>Ratio to Members</w:t>
            </w:r>
          </w:p>
        </w:tc>
      </w:tr>
      <w:tr w:rsidR="007B23E4" w:rsidRPr="001D1CC8" w14:paraId="627B4303" w14:textId="77777777" w:rsidTr="007B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left w:val="none" w:sz="0" w:space="0" w:color="auto"/>
              <w:bottom w:val="none" w:sz="0" w:space="0" w:color="auto"/>
            </w:tcBorders>
          </w:tcPr>
          <w:p w14:paraId="7A7A2DE3" w14:textId="446D9254" w:rsidR="007B23E4" w:rsidRPr="004B7CB7" w:rsidRDefault="00D77D88" w:rsidP="00AB77AC">
            <w:pPr>
              <w:spacing w:after="200" w:line="276" w:lineRule="auto"/>
              <w:jc w:val="center"/>
              <w:rPr>
                <w:rFonts w:ascii="Arial" w:hAnsi="Arial" w:cs="Arial"/>
              </w:rPr>
            </w:pPr>
            <w:r>
              <w:rPr>
                <w:rFonts w:ascii="Arial" w:hAnsi="Arial" w:cs="Arial"/>
              </w:rPr>
              <w:t>Outpatient Clinics</w:t>
            </w:r>
          </w:p>
        </w:tc>
        <w:tc>
          <w:tcPr>
            <w:tcW w:w="3960" w:type="dxa"/>
            <w:tcBorders>
              <w:top w:val="none" w:sz="0" w:space="0" w:color="auto"/>
              <w:bottom w:val="none" w:sz="0" w:space="0" w:color="auto"/>
              <w:right w:val="none" w:sz="0" w:space="0" w:color="auto"/>
            </w:tcBorders>
          </w:tcPr>
          <w:p w14:paraId="3C3F465D" w14:textId="79465A32" w:rsidR="007B23E4" w:rsidRPr="004B7CB7" w:rsidRDefault="007B23E4" w:rsidP="00AB77A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7CB7">
              <w:rPr>
                <w:rFonts w:ascii="Arial" w:hAnsi="Arial" w:cs="Arial"/>
              </w:rPr>
              <w:t xml:space="preserve">1 per </w:t>
            </w:r>
            <w:r w:rsidR="00D77D88">
              <w:rPr>
                <w:rFonts w:ascii="Arial" w:hAnsi="Arial" w:cs="Arial"/>
              </w:rPr>
              <w:t>1</w:t>
            </w:r>
            <w:r w:rsidRPr="004B7CB7">
              <w:rPr>
                <w:rFonts w:ascii="Arial" w:hAnsi="Arial" w:cs="Arial"/>
              </w:rPr>
              <w:t>,</w:t>
            </w:r>
            <w:r w:rsidR="00D77D88">
              <w:rPr>
                <w:rFonts w:ascii="Arial" w:hAnsi="Arial" w:cs="Arial"/>
              </w:rPr>
              <w:t>0</w:t>
            </w:r>
            <w:r w:rsidRPr="004B7CB7">
              <w:rPr>
                <w:rFonts w:ascii="Arial" w:hAnsi="Arial" w:cs="Arial"/>
              </w:rPr>
              <w:t>00 Members</w:t>
            </w:r>
          </w:p>
        </w:tc>
      </w:tr>
    </w:tbl>
    <w:p w14:paraId="7584C9EA" w14:textId="77777777" w:rsidR="007B23E4" w:rsidRPr="001D1CC8" w:rsidRDefault="007B23E4" w:rsidP="007B23E4">
      <w:pPr>
        <w:spacing w:after="0"/>
        <w:rPr>
          <w:rFonts w:ascii="Arial" w:hAnsi="Arial" w:cs="Arial"/>
        </w:rPr>
      </w:pPr>
    </w:p>
    <w:p w14:paraId="61F74FF4" w14:textId="52E95CE9" w:rsidR="007B23E4" w:rsidRPr="00D77D88" w:rsidRDefault="00D77D88" w:rsidP="004B7CB7">
      <w:pPr>
        <w:keepNext/>
        <w:spacing w:after="0"/>
        <w:rPr>
          <w:rFonts w:ascii="Century Gothic" w:hAnsi="Century Gothic" w:cs="Arial"/>
          <w:sz w:val="24"/>
          <w:szCs w:val="24"/>
          <w:u w:val="single"/>
        </w:rPr>
      </w:pPr>
      <w:r w:rsidRPr="00D77D88">
        <w:rPr>
          <w:rFonts w:ascii="Century Gothic" w:hAnsi="Century Gothic" w:cs="Arial"/>
          <w:sz w:val="24"/>
          <w:szCs w:val="24"/>
          <w:u w:val="single"/>
        </w:rPr>
        <w:t>Results</w:t>
      </w:r>
    </w:p>
    <w:p w14:paraId="3EE013EA" w14:textId="255AB8DC" w:rsidR="00D77D88" w:rsidRPr="00EF0CF8" w:rsidRDefault="00D77D88" w:rsidP="00D77D88">
      <w:pPr>
        <w:spacing w:after="0"/>
        <w:rPr>
          <w:rFonts w:ascii="Century Gothic" w:hAnsi="Century Gothic" w:cs="Arial"/>
          <w:sz w:val="24"/>
          <w:szCs w:val="24"/>
        </w:rPr>
      </w:pPr>
      <w:r w:rsidRPr="00EF0CF8">
        <w:rPr>
          <w:rFonts w:ascii="Century Gothic" w:hAnsi="Century Gothic" w:cs="Arial"/>
          <w:sz w:val="24"/>
          <w:szCs w:val="24"/>
        </w:rPr>
        <w:t>The table below provide</w:t>
      </w:r>
      <w:r>
        <w:rPr>
          <w:rFonts w:ascii="Century Gothic" w:hAnsi="Century Gothic" w:cs="Arial"/>
          <w:sz w:val="24"/>
          <w:szCs w:val="24"/>
        </w:rPr>
        <w:t>s</w:t>
      </w:r>
      <w:r w:rsidRPr="00EF0CF8">
        <w:rPr>
          <w:rFonts w:ascii="Century Gothic" w:hAnsi="Century Gothic" w:cs="Arial"/>
          <w:sz w:val="24"/>
          <w:szCs w:val="24"/>
        </w:rPr>
        <w:t xml:space="preserve"> </w:t>
      </w:r>
      <w:r>
        <w:rPr>
          <w:rFonts w:ascii="Century Gothic" w:hAnsi="Century Gothic" w:cs="Arial"/>
          <w:sz w:val="24"/>
          <w:szCs w:val="24"/>
        </w:rPr>
        <w:t xml:space="preserve">outpatient clinic </w:t>
      </w:r>
      <w:r w:rsidRPr="00EF0CF8">
        <w:rPr>
          <w:rFonts w:ascii="Century Gothic" w:hAnsi="Century Gothic" w:cs="Arial"/>
          <w:sz w:val="24"/>
          <w:szCs w:val="24"/>
        </w:rPr>
        <w:t xml:space="preserve">to member ratios for </w:t>
      </w:r>
      <w:r>
        <w:rPr>
          <w:rFonts w:ascii="Century Gothic" w:hAnsi="Century Gothic" w:cs="Arial"/>
          <w:sz w:val="24"/>
          <w:szCs w:val="24"/>
        </w:rPr>
        <w:t>PsyGenics.</w:t>
      </w:r>
    </w:p>
    <w:p w14:paraId="67C32499" w14:textId="77777777" w:rsidR="007B23E4" w:rsidRPr="001D1CC8" w:rsidRDefault="007B23E4" w:rsidP="004B7CB7">
      <w:pPr>
        <w:keepNext/>
        <w:spacing w:after="0"/>
        <w:rPr>
          <w:rFonts w:ascii="Arial" w:hAnsi="Arial" w:cs="Arial"/>
          <w:i/>
        </w:rPr>
      </w:pPr>
    </w:p>
    <w:tbl>
      <w:tblPr>
        <w:tblStyle w:val="MediumList2-Accent1"/>
        <w:tblW w:w="9630" w:type="dxa"/>
        <w:jc w:val="center"/>
        <w:tblLayout w:type="fixed"/>
        <w:tblLook w:val="04A0" w:firstRow="1" w:lastRow="0" w:firstColumn="1" w:lastColumn="0" w:noHBand="0" w:noVBand="1"/>
      </w:tblPr>
      <w:tblGrid>
        <w:gridCol w:w="5040"/>
        <w:gridCol w:w="1440"/>
        <w:gridCol w:w="1620"/>
        <w:gridCol w:w="1530"/>
      </w:tblGrid>
      <w:tr w:rsidR="007B23E4" w:rsidRPr="001631AD" w14:paraId="4C13AE45" w14:textId="77777777" w:rsidTr="00D77D88">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445FF413" w14:textId="77777777" w:rsidR="007B23E4" w:rsidRPr="001631AD" w:rsidRDefault="007B23E4" w:rsidP="004B7CB7">
            <w:pPr>
              <w:keepNext/>
              <w:jc w:val="center"/>
              <w:rPr>
                <w:rFonts w:ascii="Century Gothic" w:hAnsi="Century Gothic" w:cs="Arial"/>
                <w:b/>
                <w:sz w:val="20"/>
                <w:szCs w:val="20"/>
              </w:rPr>
            </w:pPr>
            <w:r w:rsidRPr="001631AD">
              <w:rPr>
                <w:rFonts w:ascii="Century Gothic" w:hAnsi="Century Gothic" w:cs="Arial"/>
                <w:b/>
                <w:sz w:val="20"/>
                <w:szCs w:val="20"/>
              </w:rPr>
              <w:t>Numerical Standard</w:t>
            </w:r>
          </w:p>
        </w:tc>
        <w:tc>
          <w:tcPr>
            <w:tcW w:w="144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3023455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Members</w:t>
            </w:r>
          </w:p>
        </w:tc>
        <w:tc>
          <w:tcPr>
            <w:tcW w:w="162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428A6B3"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Facilities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368FF76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Facility to Member Ratio</w:t>
            </w:r>
          </w:p>
        </w:tc>
      </w:tr>
      <w:tr w:rsidR="007B23E4" w:rsidRPr="001631AD" w14:paraId="28635615" w14:textId="77777777" w:rsidTr="00D77D88">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2BE9CDB3" w14:textId="0754784D" w:rsidR="007B23E4" w:rsidRPr="001631AD" w:rsidRDefault="007B23E4" w:rsidP="001631AD">
            <w:pPr>
              <w:keepNext/>
              <w:jc w:val="center"/>
              <w:rPr>
                <w:rFonts w:ascii="Century Gothic" w:hAnsi="Century Gothic" w:cs="Arial"/>
                <w:sz w:val="20"/>
                <w:szCs w:val="20"/>
              </w:rPr>
            </w:pPr>
            <w:r w:rsidRPr="001631AD">
              <w:rPr>
                <w:rFonts w:ascii="Century Gothic" w:hAnsi="Century Gothic" w:cs="Arial"/>
                <w:sz w:val="20"/>
                <w:szCs w:val="20"/>
              </w:rPr>
              <w:t xml:space="preserve">1 </w:t>
            </w:r>
            <w:r w:rsidR="00D77D88" w:rsidRPr="001631AD">
              <w:rPr>
                <w:rFonts w:ascii="Century Gothic" w:hAnsi="Century Gothic" w:cs="Arial"/>
                <w:sz w:val="20"/>
                <w:szCs w:val="20"/>
              </w:rPr>
              <w:t xml:space="preserve">Outpatient Clinic </w:t>
            </w:r>
            <w:r w:rsidRPr="001631AD">
              <w:rPr>
                <w:rFonts w:ascii="Century Gothic" w:hAnsi="Century Gothic" w:cs="Arial"/>
                <w:sz w:val="20"/>
                <w:szCs w:val="20"/>
              </w:rPr>
              <w:t>Per 1,000 Members</w:t>
            </w:r>
          </w:p>
          <w:p w14:paraId="4A524A96" w14:textId="77777777" w:rsidR="00D564EF" w:rsidRPr="001631AD" w:rsidRDefault="00D564EF" w:rsidP="001631AD">
            <w:pPr>
              <w:keepNext/>
              <w:jc w:val="center"/>
              <w:rPr>
                <w:rFonts w:ascii="Century Gothic" w:hAnsi="Century Gothic" w:cs="Arial"/>
                <w:sz w:val="20"/>
                <w:szCs w:val="20"/>
              </w:rPr>
            </w:pPr>
          </w:p>
        </w:tc>
        <w:tc>
          <w:tcPr>
            <w:tcW w:w="144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52043176" w14:textId="3A27505C"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E5459D">
              <w:rPr>
                <w:rFonts w:ascii="Century Gothic" w:hAnsi="Century Gothic" w:cs="Arial"/>
                <w:sz w:val="20"/>
                <w:szCs w:val="20"/>
              </w:rPr>
              <w:t>696</w:t>
            </w:r>
          </w:p>
        </w:tc>
        <w:tc>
          <w:tcPr>
            <w:tcW w:w="162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05EA54F6" w14:textId="3D74186A"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09CA13B9" w14:textId="41809E5C" w:rsidR="007B23E4" w:rsidRPr="001631AD" w:rsidRDefault="007B23E4"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E5459D">
              <w:rPr>
                <w:rFonts w:ascii="Century Gothic" w:hAnsi="Century Gothic" w:cs="Arial"/>
                <w:sz w:val="20"/>
                <w:szCs w:val="20"/>
              </w:rPr>
              <w:t>565</w:t>
            </w:r>
          </w:p>
        </w:tc>
      </w:tr>
    </w:tbl>
    <w:p w14:paraId="1B2EA893" w14:textId="77777777" w:rsidR="007B23E4" w:rsidRPr="001D1CC8" w:rsidRDefault="007B23E4" w:rsidP="007B23E4">
      <w:pPr>
        <w:spacing w:after="0"/>
        <w:rPr>
          <w:rFonts w:ascii="Arial" w:hAnsi="Arial" w:cs="Arial"/>
        </w:rPr>
      </w:pPr>
    </w:p>
    <w:p w14:paraId="6805E139" w14:textId="77777777" w:rsidR="007B23E4" w:rsidRPr="002B1866" w:rsidRDefault="007B23E4" w:rsidP="007B23E4">
      <w:pPr>
        <w:spacing w:after="0"/>
        <w:rPr>
          <w:rFonts w:ascii="Century Gothic" w:hAnsi="Century Gothic" w:cs="Arial"/>
          <w:sz w:val="24"/>
          <w:szCs w:val="24"/>
          <w:u w:val="single"/>
        </w:rPr>
      </w:pPr>
      <w:r w:rsidRPr="002B1866">
        <w:rPr>
          <w:rFonts w:ascii="Century Gothic" w:hAnsi="Century Gothic" w:cs="Arial"/>
          <w:sz w:val="24"/>
          <w:szCs w:val="24"/>
          <w:u w:val="single"/>
        </w:rPr>
        <w:t>Quantitative Analysis</w:t>
      </w:r>
    </w:p>
    <w:p w14:paraId="449E2F08" w14:textId="0D2722B0" w:rsidR="007B23E4" w:rsidRDefault="002B1866" w:rsidP="00766850">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PsyGenics ha</w:t>
      </w:r>
      <w:r w:rsidR="007B23E4" w:rsidRPr="00D77D88">
        <w:rPr>
          <w:rFonts w:ascii="Century Gothic" w:hAnsi="Century Gothic" w:cs="Arial"/>
          <w:sz w:val="24"/>
          <w:szCs w:val="24"/>
        </w:rPr>
        <w:t xml:space="preserve">s met its numerical standards for the number of </w:t>
      </w:r>
      <w:r>
        <w:rPr>
          <w:rFonts w:ascii="Century Gothic" w:hAnsi="Century Gothic" w:cs="Arial"/>
          <w:sz w:val="24"/>
          <w:szCs w:val="24"/>
        </w:rPr>
        <w:t xml:space="preserve">outpatient clinics </w:t>
      </w:r>
      <w:r w:rsidR="007B23E4" w:rsidRPr="00D77D88">
        <w:rPr>
          <w:rFonts w:ascii="Century Gothic" w:hAnsi="Century Gothic" w:cs="Arial"/>
          <w:sz w:val="24"/>
          <w:szCs w:val="24"/>
        </w:rPr>
        <w:t xml:space="preserve">to members </w:t>
      </w:r>
      <w:r w:rsidR="001631AD">
        <w:rPr>
          <w:rFonts w:ascii="Century Gothic" w:hAnsi="Century Gothic" w:cs="Arial"/>
          <w:sz w:val="24"/>
          <w:szCs w:val="24"/>
        </w:rPr>
        <w:t>ratio.</w:t>
      </w:r>
      <w:r w:rsidR="007B23E4" w:rsidRPr="00D77D88">
        <w:rPr>
          <w:rFonts w:ascii="Century Gothic" w:hAnsi="Century Gothic" w:cs="Arial"/>
          <w:sz w:val="24"/>
          <w:szCs w:val="24"/>
        </w:rPr>
        <w:t xml:space="preserve">  This shows that </w:t>
      </w:r>
      <w:r w:rsidR="001631AD">
        <w:rPr>
          <w:rFonts w:ascii="Century Gothic" w:hAnsi="Century Gothic" w:cs="Arial"/>
          <w:sz w:val="24"/>
          <w:szCs w:val="24"/>
        </w:rPr>
        <w:t xml:space="preserve">PsyGenics </w:t>
      </w:r>
      <w:r w:rsidR="007B23E4" w:rsidRPr="00D77D88">
        <w:rPr>
          <w:rFonts w:ascii="Century Gothic" w:hAnsi="Century Gothic" w:cs="Arial"/>
          <w:sz w:val="24"/>
          <w:szCs w:val="24"/>
        </w:rPr>
        <w:t xml:space="preserve">has an adequate number of ambulatory facilities. </w:t>
      </w:r>
    </w:p>
    <w:p w14:paraId="5D053562" w14:textId="77777777" w:rsidR="001631AD" w:rsidRPr="00D77D88" w:rsidRDefault="001631AD" w:rsidP="00766850">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Note that Total Members is all active members who have had a service within the last four months and/or are receiving ongoing services.</w:t>
      </w:r>
    </w:p>
    <w:p w14:paraId="316A7B34" w14:textId="77777777" w:rsidR="001631AD" w:rsidRPr="00D77D88" w:rsidRDefault="001631AD" w:rsidP="001631AD">
      <w:pPr>
        <w:pStyle w:val="ListParagraph"/>
        <w:spacing w:after="0" w:line="240" w:lineRule="auto"/>
        <w:rPr>
          <w:rFonts w:ascii="Century Gothic" w:hAnsi="Century Gothic" w:cs="Arial"/>
          <w:sz w:val="24"/>
          <w:szCs w:val="24"/>
        </w:rPr>
      </w:pPr>
    </w:p>
    <w:p w14:paraId="41B7B41E" w14:textId="79ABAEFD" w:rsidR="007B23E4" w:rsidRPr="001631AD" w:rsidRDefault="007B23E4" w:rsidP="007B23E4">
      <w:pPr>
        <w:spacing w:after="0" w:line="240" w:lineRule="auto"/>
        <w:rPr>
          <w:rFonts w:ascii="Century Gothic" w:hAnsi="Century Gothic" w:cs="Arial"/>
          <w:sz w:val="24"/>
          <w:szCs w:val="24"/>
          <w:u w:val="single"/>
        </w:rPr>
      </w:pPr>
      <w:r w:rsidRPr="001631AD">
        <w:rPr>
          <w:rFonts w:ascii="Century Gothic" w:hAnsi="Century Gothic" w:cs="Arial"/>
          <w:sz w:val="24"/>
          <w:szCs w:val="24"/>
          <w:u w:val="single"/>
        </w:rPr>
        <w:t>Qualitative Analysis</w:t>
      </w:r>
    </w:p>
    <w:p w14:paraId="0584746B" w14:textId="29B68048" w:rsidR="007B23E4" w:rsidRPr="001631AD" w:rsidRDefault="001631AD" w:rsidP="001631AD">
      <w:pPr>
        <w:spacing w:after="0" w:line="240" w:lineRule="auto"/>
        <w:rPr>
          <w:rFonts w:ascii="Century Gothic" w:hAnsi="Century Gothic" w:cs="Arial"/>
          <w:sz w:val="24"/>
          <w:szCs w:val="24"/>
        </w:rPr>
      </w:pPr>
      <w:r>
        <w:rPr>
          <w:rFonts w:ascii="Century Gothic" w:hAnsi="Century Gothic" w:cs="Arial"/>
          <w:sz w:val="24"/>
          <w:szCs w:val="24"/>
        </w:rPr>
        <w:t xml:space="preserve">PsyGenics has met </w:t>
      </w:r>
      <w:r w:rsidR="007B23E4" w:rsidRPr="001631AD">
        <w:rPr>
          <w:rFonts w:ascii="Century Gothic" w:hAnsi="Century Gothic" w:cs="Arial"/>
          <w:sz w:val="24"/>
          <w:szCs w:val="24"/>
        </w:rPr>
        <w:t xml:space="preserve">its standard for the number of </w:t>
      </w:r>
      <w:r>
        <w:rPr>
          <w:rFonts w:ascii="Century Gothic" w:hAnsi="Century Gothic" w:cs="Arial"/>
          <w:sz w:val="24"/>
          <w:szCs w:val="24"/>
        </w:rPr>
        <w:t xml:space="preserve">outpatient clinics ratio to members and did not need to </w:t>
      </w:r>
      <w:r w:rsidR="007B23E4" w:rsidRPr="001631AD">
        <w:rPr>
          <w:rFonts w:ascii="Century Gothic" w:hAnsi="Century Gothic" w:cs="Arial"/>
          <w:sz w:val="24"/>
          <w:szCs w:val="24"/>
        </w:rPr>
        <w:t xml:space="preserve">perform a robust qualitative analysis. </w:t>
      </w:r>
      <w:r>
        <w:rPr>
          <w:rFonts w:ascii="Century Gothic" w:hAnsi="Century Gothic" w:cs="Arial"/>
          <w:sz w:val="24"/>
          <w:szCs w:val="24"/>
        </w:rPr>
        <w:t xml:space="preserve">PsyGenics also </w:t>
      </w:r>
      <w:r w:rsidR="007B23E4" w:rsidRPr="001631AD">
        <w:rPr>
          <w:rFonts w:ascii="Century Gothic" w:hAnsi="Century Gothic" w:cs="Arial"/>
          <w:sz w:val="24"/>
          <w:szCs w:val="24"/>
        </w:rPr>
        <w:t xml:space="preserve">reviewed member complaints related to the number of </w:t>
      </w:r>
      <w:r>
        <w:rPr>
          <w:rFonts w:ascii="Century Gothic" w:hAnsi="Century Gothic" w:cs="Arial"/>
          <w:sz w:val="24"/>
          <w:szCs w:val="24"/>
        </w:rPr>
        <w:t xml:space="preserve">clinics </w:t>
      </w:r>
      <w:r w:rsidRPr="001631AD">
        <w:rPr>
          <w:rFonts w:ascii="Century Gothic" w:hAnsi="Century Gothic" w:cs="Arial"/>
          <w:sz w:val="24"/>
          <w:szCs w:val="24"/>
        </w:rPr>
        <w:t>and</w:t>
      </w:r>
      <w:r w:rsidR="007B23E4" w:rsidRPr="001631AD">
        <w:rPr>
          <w:rFonts w:ascii="Century Gothic" w:hAnsi="Century Gothic" w:cs="Arial"/>
          <w:sz w:val="24"/>
          <w:szCs w:val="24"/>
        </w:rPr>
        <w:t xml:space="preserve"> did not find any </w:t>
      </w:r>
      <w:r w:rsidR="003000F3" w:rsidRPr="001631AD">
        <w:rPr>
          <w:rFonts w:ascii="Century Gothic" w:hAnsi="Century Gothic" w:cs="Arial"/>
          <w:sz w:val="24"/>
          <w:szCs w:val="24"/>
        </w:rPr>
        <w:t>member complaints related to this issue</w:t>
      </w:r>
      <w:r w:rsidR="007B23E4" w:rsidRPr="001631AD">
        <w:rPr>
          <w:rFonts w:ascii="Century Gothic" w:hAnsi="Century Gothic" w:cs="Arial"/>
          <w:sz w:val="24"/>
          <w:szCs w:val="24"/>
        </w:rPr>
        <w:t xml:space="preserve">. </w:t>
      </w:r>
    </w:p>
    <w:p w14:paraId="4572DEC6" w14:textId="77777777" w:rsidR="007B23E4" w:rsidRPr="001D1CC8" w:rsidRDefault="007B23E4" w:rsidP="007B23E4">
      <w:pPr>
        <w:spacing w:after="0"/>
        <w:rPr>
          <w:rFonts w:ascii="Arial" w:hAnsi="Arial" w:cs="Arial"/>
        </w:rPr>
      </w:pPr>
    </w:p>
    <w:p w14:paraId="2D4A58FF" w14:textId="77777777" w:rsidR="00E5459D" w:rsidRDefault="00E5459D" w:rsidP="00F83471">
      <w:pPr>
        <w:spacing w:after="0" w:line="240" w:lineRule="auto"/>
        <w:rPr>
          <w:rFonts w:ascii="Century Gothic" w:hAnsi="Century Gothic" w:cs="Arial"/>
          <w:b/>
          <w:sz w:val="24"/>
          <w:szCs w:val="24"/>
        </w:rPr>
      </w:pPr>
    </w:p>
    <w:p w14:paraId="12243671" w14:textId="7E480DE7" w:rsidR="000076A8" w:rsidRPr="00F83471" w:rsidRDefault="00CD1EDA" w:rsidP="00F83471">
      <w:pPr>
        <w:spacing w:after="0" w:line="240" w:lineRule="auto"/>
        <w:rPr>
          <w:rFonts w:ascii="Century Gothic" w:hAnsi="Century Gothic" w:cs="Arial"/>
          <w:b/>
          <w:sz w:val="24"/>
          <w:szCs w:val="24"/>
        </w:rPr>
      </w:pPr>
      <w:r w:rsidRPr="00F83471">
        <w:rPr>
          <w:rFonts w:ascii="Century Gothic" w:hAnsi="Century Gothic" w:cs="Arial"/>
          <w:b/>
          <w:sz w:val="24"/>
          <w:szCs w:val="24"/>
        </w:rPr>
        <w:t>Accessibility</w:t>
      </w:r>
      <w:r w:rsidR="00DE3BF0" w:rsidRPr="00F83471">
        <w:rPr>
          <w:rFonts w:ascii="Century Gothic" w:hAnsi="Century Gothic" w:cs="Arial"/>
          <w:b/>
          <w:sz w:val="24"/>
          <w:szCs w:val="24"/>
        </w:rPr>
        <w:t xml:space="preserve"> – Urgent and Routine Appointments</w:t>
      </w:r>
    </w:p>
    <w:p w14:paraId="12494D6B" w14:textId="0427F03C" w:rsidR="00CD1EDA" w:rsidRPr="00F83471" w:rsidRDefault="00F83471" w:rsidP="00F83471">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44355D" w:rsidRPr="00F83471">
        <w:rPr>
          <w:rFonts w:ascii="Century Gothic" w:hAnsi="Century Gothic" w:cs="Arial"/>
          <w:sz w:val="24"/>
          <w:szCs w:val="24"/>
        </w:rPr>
        <w:t xml:space="preserve">monitors performance areas affecting and reflecting </w:t>
      </w:r>
      <w:r>
        <w:rPr>
          <w:rFonts w:ascii="Century Gothic" w:hAnsi="Century Gothic" w:cs="Arial"/>
          <w:sz w:val="24"/>
          <w:szCs w:val="24"/>
        </w:rPr>
        <w:t xml:space="preserve">intake availability on </w:t>
      </w:r>
      <w:r w:rsidR="0044355D" w:rsidRPr="00F83471">
        <w:rPr>
          <w:rFonts w:ascii="Century Gothic" w:hAnsi="Century Gothic" w:cs="Arial"/>
          <w:sz w:val="24"/>
          <w:szCs w:val="24"/>
        </w:rPr>
        <w:t xml:space="preserve">an annual basis and has established quantifiable standards for accessibility </w:t>
      </w:r>
      <w:r w:rsidR="007755B7" w:rsidRPr="00F83471">
        <w:rPr>
          <w:rFonts w:ascii="Century Gothic" w:hAnsi="Century Gothic" w:cs="Arial"/>
          <w:sz w:val="24"/>
          <w:szCs w:val="24"/>
        </w:rPr>
        <w:t>measures</w:t>
      </w:r>
      <w:r w:rsidR="0044355D" w:rsidRPr="00F83471">
        <w:rPr>
          <w:rFonts w:ascii="Century Gothic" w:hAnsi="Century Gothic" w:cs="Arial"/>
          <w:sz w:val="24"/>
          <w:szCs w:val="24"/>
        </w:rPr>
        <w:t xml:space="preserve">. </w:t>
      </w:r>
      <w:r>
        <w:rPr>
          <w:rFonts w:ascii="Century Gothic" w:hAnsi="Century Gothic" w:cs="Arial"/>
          <w:sz w:val="24"/>
          <w:szCs w:val="24"/>
        </w:rPr>
        <w:t>A</w:t>
      </w:r>
      <w:r w:rsidR="0044355D" w:rsidRPr="00F83471">
        <w:rPr>
          <w:rFonts w:ascii="Century Gothic" w:hAnsi="Century Gothic" w:cs="Arial"/>
          <w:sz w:val="24"/>
          <w:szCs w:val="24"/>
        </w:rPr>
        <w:t xml:space="preserve">n overview and analysis of </w:t>
      </w:r>
      <w:r>
        <w:rPr>
          <w:rFonts w:ascii="Century Gothic" w:hAnsi="Century Gothic" w:cs="Arial"/>
          <w:sz w:val="24"/>
          <w:szCs w:val="24"/>
        </w:rPr>
        <w:t>PsyGenics’ practitioner</w:t>
      </w:r>
      <w:r w:rsidR="0044355D" w:rsidRPr="00F83471">
        <w:rPr>
          <w:rFonts w:ascii="Century Gothic" w:hAnsi="Century Gothic" w:cs="Arial"/>
          <w:sz w:val="24"/>
          <w:szCs w:val="24"/>
        </w:rPr>
        <w:t xml:space="preserve"> availability for measurement year 2</w:t>
      </w:r>
      <w:r w:rsidR="00E5459D">
        <w:rPr>
          <w:rFonts w:ascii="Century Gothic" w:hAnsi="Century Gothic" w:cs="Arial"/>
          <w:sz w:val="24"/>
          <w:szCs w:val="24"/>
        </w:rPr>
        <w:t>020</w:t>
      </w:r>
      <w:r>
        <w:rPr>
          <w:rFonts w:ascii="Century Gothic" w:hAnsi="Century Gothic" w:cs="Arial"/>
          <w:sz w:val="24"/>
          <w:szCs w:val="24"/>
        </w:rPr>
        <w:t xml:space="preserve"> follows</w:t>
      </w:r>
      <w:r w:rsidR="0044355D" w:rsidRPr="00F83471">
        <w:rPr>
          <w:rFonts w:ascii="Century Gothic" w:hAnsi="Century Gothic" w:cs="Arial"/>
          <w:sz w:val="24"/>
          <w:szCs w:val="24"/>
        </w:rPr>
        <w:t xml:space="preserve">. </w:t>
      </w:r>
      <w:r w:rsidR="00CD1EDA" w:rsidRPr="00F83471">
        <w:rPr>
          <w:rFonts w:ascii="Century Gothic" w:hAnsi="Century Gothic" w:cs="Arial"/>
          <w:sz w:val="24"/>
          <w:szCs w:val="24"/>
        </w:rPr>
        <w:t xml:space="preserve">Ensuring that all members have access to services and is imperative </w:t>
      </w:r>
      <w:r>
        <w:rPr>
          <w:rFonts w:ascii="Century Gothic" w:hAnsi="Century Gothic" w:cs="Arial"/>
          <w:sz w:val="24"/>
          <w:szCs w:val="24"/>
        </w:rPr>
        <w:t>to PsyGenics</w:t>
      </w:r>
      <w:r w:rsidR="0044355D" w:rsidRPr="00F83471">
        <w:rPr>
          <w:rFonts w:ascii="Century Gothic" w:hAnsi="Century Gothic" w:cs="Arial"/>
          <w:sz w:val="24"/>
          <w:szCs w:val="24"/>
        </w:rPr>
        <w:t>. The</w:t>
      </w:r>
      <w:r w:rsidR="00CD1EDA" w:rsidRPr="00F83471">
        <w:rPr>
          <w:rFonts w:ascii="Century Gothic" w:hAnsi="Century Gothic" w:cs="Arial"/>
          <w:sz w:val="24"/>
          <w:szCs w:val="24"/>
        </w:rPr>
        <w:t xml:space="preserve"> standar</w:t>
      </w:r>
      <w:r w:rsidR="006C65B8" w:rsidRPr="00F83471">
        <w:rPr>
          <w:rFonts w:ascii="Century Gothic" w:hAnsi="Century Gothic" w:cs="Arial"/>
          <w:sz w:val="24"/>
          <w:szCs w:val="24"/>
        </w:rPr>
        <w:t xml:space="preserve">ds address members’ access to urgent services within 48 hours and routine services within </w:t>
      </w:r>
      <w:r w:rsidR="006C65B8" w:rsidRPr="00F83471">
        <w:rPr>
          <w:rFonts w:ascii="Century Gothic" w:hAnsi="Century Gothic" w:cs="Arial"/>
          <w:sz w:val="24"/>
          <w:szCs w:val="24"/>
        </w:rPr>
        <w:lastRenderedPageBreak/>
        <w:t xml:space="preserve">10 business days.  </w:t>
      </w:r>
      <w:r>
        <w:rPr>
          <w:rFonts w:ascii="Century Gothic" w:hAnsi="Century Gothic" w:cs="Arial"/>
          <w:sz w:val="24"/>
          <w:szCs w:val="24"/>
        </w:rPr>
        <w:t>PsyGenics</w:t>
      </w:r>
      <w:r w:rsidR="0044355D" w:rsidRPr="00F83471">
        <w:rPr>
          <w:rFonts w:ascii="Century Gothic" w:hAnsi="Century Gothic" w:cs="Arial"/>
          <w:sz w:val="24"/>
          <w:szCs w:val="24"/>
        </w:rPr>
        <w:t xml:space="preserve"> refers</w:t>
      </w:r>
      <w:r w:rsidR="006C65B8" w:rsidRPr="00F83471">
        <w:rPr>
          <w:rFonts w:ascii="Century Gothic" w:hAnsi="Century Gothic" w:cs="Arial"/>
          <w:sz w:val="24"/>
          <w:szCs w:val="24"/>
        </w:rPr>
        <w:t xml:space="preserve"> all </w:t>
      </w:r>
      <w:r w:rsidR="007755B7" w:rsidRPr="00F83471">
        <w:rPr>
          <w:rFonts w:ascii="Century Gothic" w:hAnsi="Century Gothic" w:cs="Arial"/>
          <w:sz w:val="24"/>
          <w:szCs w:val="24"/>
        </w:rPr>
        <w:t>non-life-threatening emergencies</w:t>
      </w:r>
      <w:r w:rsidR="00C4275E" w:rsidRPr="00F83471">
        <w:rPr>
          <w:rFonts w:ascii="Century Gothic" w:hAnsi="Century Gothic" w:cs="Arial"/>
          <w:sz w:val="24"/>
          <w:szCs w:val="24"/>
        </w:rPr>
        <w:t xml:space="preserve"> to the Emergency R</w:t>
      </w:r>
      <w:r w:rsidR="006C65B8" w:rsidRPr="00F83471">
        <w:rPr>
          <w:rFonts w:ascii="Century Gothic" w:hAnsi="Century Gothic" w:cs="Arial"/>
          <w:sz w:val="24"/>
          <w:szCs w:val="24"/>
        </w:rPr>
        <w:t>oom (ER).</w:t>
      </w:r>
    </w:p>
    <w:p w14:paraId="212BB679" w14:textId="77777777" w:rsidR="006C65B8" w:rsidRPr="00F83471" w:rsidRDefault="006C65B8" w:rsidP="00F83471">
      <w:pPr>
        <w:spacing w:after="0" w:line="240" w:lineRule="auto"/>
        <w:rPr>
          <w:rFonts w:ascii="Century Gothic" w:hAnsi="Century Gothic" w:cs="Arial"/>
          <w:sz w:val="24"/>
          <w:szCs w:val="24"/>
        </w:rPr>
      </w:pPr>
    </w:p>
    <w:p w14:paraId="25040711" w14:textId="77777777" w:rsidR="003F34CA" w:rsidRPr="004879BE" w:rsidRDefault="003F34CA" w:rsidP="00F83471">
      <w:pPr>
        <w:spacing w:after="0" w:line="240" w:lineRule="auto"/>
        <w:rPr>
          <w:rFonts w:ascii="Century Gothic" w:hAnsi="Century Gothic" w:cs="Arial"/>
          <w:sz w:val="24"/>
          <w:szCs w:val="24"/>
          <w:u w:val="single"/>
        </w:rPr>
      </w:pPr>
      <w:r w:rsidRPr="004879BE">
        <w:rPr>
          <w:rFonts w:ascii="Century Gothic" w:hAnsi="Century Gothic" w:cs="Arial"/>
          <w:sz w:val="24"/>
          <w:szCs w:val="24"/>
          <w:u w:val="single"/>
        </w:rPr>
        <w:t>Appointment Access Standards</w:t>
      </w:r>
      <w:r w:rsidRPr="004879BE">
        <w:rPr>
          <w:rFonts w:ascii="Century Gothic" w:hAnsi="Century Gothic" w:cs="Arial"/>
          <w:sz w:val="24"/>
          <w:szCs w:val="24"/>
        </w:rPr>
        <w:t>:</w:t>
      </w:r>
    </w:p>
    <w:p w14:paraId="268FD91D" w14:textId="6192BBA2" w:rsidR="003F34CA" w:rsidRPr="00F83471" w:rsidRDefault="003F34CA" w:rsidP="00766850">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Urgent Appointments </w:t>
      </w:r>
      <w:r w:rsidR="002F4226">
        <w:rPr>
          <w:rFonts w:ascii="Century Gothic" w:hAnsi="Century Gothic" w:cs="Arial"/>
          <w:sz w:val="24"/>
          <w:szCs w:val="24"/>
        </w:rPr>
        <w:t xml:space="preserve">available </w:t>
      </w:r>
      <w:r w:rsidRPr="00F83471">
        <w:rPr>
          <w:rFonts w:ascii="Century Gothic" w:hAnsi="Century Gothic" w:cs="Arial"/>
          <w:sz w:val="24"/>
          <w:szCs w:val="24"/>
        </w:rPr>
        <w:t>within 48 hours - 100%</w:t>
      </w:r>
    </w:p>
    <w:p w14:paraId="77890160" w14:textId="1907EC57" w:rsidR="003F34CA" w:rsidRPr="00F83471" w:rsidRDefault="003F34CA" w:rsidP="00766850">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 xml:space="preserve">Routine visit </w:t>
      </w:r>
      <w:r w:rsidR="002F4226">
        <w:rPr>
          <w:rFonts w:ascii="Century Gothic" w:hAnsi="Century Gothic" w:cs="Arial"/>
          <w:sz w:val="24"/>
          <w:szCs w:val="24"/>
        </w:rPr>
        <w:t xml:space="preserve">appointments available </w:t>
      </w:r>
      <w:r w:rsidRPr="00F83471">
        <w:rPr>
          <w:rFonts w:ascii="Century Gothic" w:hAnsi="Century Gothic" w:cs="Arial"/>
          <w:sz w:val="24"/>
          <w:szCs w:val="24"/>
        </w:rPr>
        <w:t xml:space="preserve">within ten (10) business days – </w:t>
      </w:r>
      <w:r w:rsidR="0051394F">
        <w:rPr>
          <w:rFonts w:ascii="Century Gothic" w:hAnsi="Century Gothic" w:cs="Arial"/>
          <w:sz w:val="24"/>
          <w:szCs w:val="24"/>
        </w:rPr>
        <w:t>100</w:t>
      </w:r>
      <w:r w:rsidR="002F4226">
        <w:rPr>
          <w:rFonts w:ascii="Century Gothic" w:hAnsi="Century Gothic" w:cs="Arial"/>
          <w:sz w:val="24"/>
          <w:szCs w:val="24"/>
        </w:rPr>
        <w:t>%</w:t>
      </w:r>
    </w:p>
    <w:p w14:paraId="5E06C9E4" w14:textId="77777777" w:rsidR="003F34CA" w:rsidRPr="004B7CB7" w:rsidRDefault="003F34CA" w:rsidP="00C925C2">
      <w:pPr>
        <w:spacing w:after="0"/>
        <w:rPr>
          <w:rFonts w:ascii="Arial" w:hAnsi="Arial" w:cs="Arial"/>
        </w:rPr>
      </w:pPr>
    </w:p>
    <w:p w14:paraId="55CE042B" w14:textId="1B73C49E" w:rsidR="006D6C8B" w:rsidRDefault="003F34CA" w:rsidP="009C0437">
      <w:pPr>
        <w:rPr>
          <w:rFonts w:ascii="Century Gothic" w:hAnsi="Century Gothic" w:cs="Arial"/>
          <w:iCs/>
          <w:sz w:val="24"/>
          <w:szCs w:val="24"/>
          <w:u w:val="single"/>
        </w:rPr>
      </w:pPr>
      <w:r w:rsidRPr="004879BE">
        <w:rPr>
          <w:rFonts w:ascii="Century Gothic" w:hAnsi="Century Gothic" w:cs="Arial"/>
          <w:iCs/>
          <w:sz w:val="24"/>
          <w:szCs w:val="24"/>
          <w:u w:val="single"/>
        </w:rPr>
        <w:t xml:space="preserve">Data Collection Methodology </w:t>
      </w:r>
    </w:p>
    <w:p w14:paraId="45EA0FFF" w14:textId="2A100EF6" w:rsidR="005324D5" w:rsidRPr="006D6C8B" w:rsidRDefault="002D69AF" w:rsidP="00CD2E34">
      <w:pPr>
        <w:spacing w:after="0" w:line="240" w:lineRule="auto"/>
        <w:rPr>
          <w:rFonts w:ascii="Century Gothic" w:hAnsi="Century Gothic" w:cs="Arial"/>
          <w:iCs/>
          <w:sz w:val="24"/>
          <w:szCs w:val="24"/>
          <w:u w:val="single"/>
        </w:rPr>
      </w:pPr>
      <w:r>
        <w:rPr>
          <w:rFonts w:ascii="Century Gothic" w:hAnsi="Century Gothic" w:cs="Arial"/>
          <w:sz w:val="24"/>
          <w:szCs w:val="24"/>
        </w:rPr>
        <w:t>PsyGenics m</w:t>
      </w:r>
      <w:r w:rsidR="006C65B8" w:rsidRPr="004879BE">
        <w:rPr>
          <w:rFonts w:ascii="Century Gothic" w:hAnsi="Century Gothic" w:cs="Arial"/>
          <w:sz w:val="24"/>
          <w:szCs w:val="24"/>
        </w:rPr>
        <w:t xml:space="preserve">ethodology for collecting access to urgent </w:t>
      </w:r>
      <w:r w:rsidR="002F4226">
        <w:rPr>
          <w:rFonts w:ascii="Century Gothic" w:hAnsi="Century Gothic" w:cs="Arial"/>
          <w:sz w:val="24"/>
          <w:szCs w:val="24"/>
        </w:rPr>
        <w:t xml:space="preserve">and routine </w:t>
      </w:r>
      <w:r w:rsidR="006C65B8" w:rsidRPr="004879BE">
        <w:rPr>
          <w:rFonts w:ascii="Century Gothic" w:hAnsi="Century Gothic" w:cs="Arial"/>
          <w:sz w:val="24"/>
          <w:szCs w:val="24"/>
        </w:rPr>
        <w:t>care appointment</w:t>
      </w:r>
      <w:r w:rsidR="002F4226">
        <w:rPr>
          <w:rFonts w:ascii="Century Gothic" w:hAnsi="Century Gothic" w:cs="Arial"/>
          <w:sz w:val="24"/>
          <w:szCs w:val="24"/>
        </w:rPr>
        <w:t>s</w:t>
      </w:r>
      <w:r w:rsidR="006C65B8" w:rsidRPr="004879BE">
        <w:rPr>
          <w:rFonts w:ascii="Century Gothic" w:hAnsi="Century Gothic" w:cs="Arial"/>
          <w:sz w:val="24"/>
          <w:szCs w:val="24"/>
        </w:rPr>
        <w:t xml:space="preserve"> is </w:t>
      </w:r>
      <w:r>
        <w:rPr>
          <w:rFonts w:ascii="Century Gothic" w:hAnsi="Century Gothic" w:cs="Arial"/>
          <w:sz w:val="24"/>
          <w:szCs w:val="24"/>
        </w:rPr>
        <w:t xml:space="preserve">to monitor </w:t>
      </w:r>
      <w:r w:rsidR="006C65B8" w:rsidRPr="004879BE">
        <w:rPr>
          <w:rFonts w:ascii="Century Gothic" w:hAnsi="Century Gothic" w:cs="Arial"/>
          <w:sz w:val="24"/>
          <w:szCs w:val="24"/>
        </w:rPr>
        <w:t>a)</w:t>
      </w:r>
      <w:r w:rsidR="00C4275E" w:rsidRPr="004879BE">
        <w:rPr>
          <w:rFonts w:ascii="Century Gothic" w:hAnsi="Century Gothic" w:cs="Arial"/>
          <w:sz w:val="24"/>
          <w:szCs w:val="24"/>
        </w:rPr>
        <w:t xml:space="preserve"> </w:t>
      </w:r>
      <w:r>
        <w:rPr>
          <w:rFonts w:ascii="Century Gothic" w:hAnsi="Century Gothic" w:cs="Arial"/>
          <w:sz w:val="24"/>
          <w:szCs w:val="24"/>
        </w:rPr>
        <w:t xml:space="preserve">number of intakes per clinic per month in the centralized scheduling calendar; b) </w:t>
      </w:r>
      <w:r w:rsidR="00D32F2E">
        <w:rPr>
          <w:rFonts w:ascii="Century Gothic" w:hAnsi="Century Gothic" w:cs="Arial"/>
          <w:sz w:val="24"/>
          <w:szCs w:val="24"/>
        </w:rPr>
        <w:t xml:space="preserve">number of kept appointments within the centralized scheduling calendar; </w:t>
      </w:r>
      <w:r w:rsidR="002F4226">
        <w:rPr>
          <w:rFonts w:ascii="Century Gothic" w:hAnsi="Century Gothic" w:cs="Arial"/>
          <w:sz w:val="24"/>
          <w:szCs w:val="24"/>
        </w:rPr>
        <w:t>c) number of unutilized intake appointments and d</w:t>
      </w:r>
      <w:r w:rsidR="00D32F2E">
        <w:rPr>
          <w:rFonts w:ascii="Century Gothic" w:hAnsi="Century Gothic" w:cs="Arial"/>
          <w:sz w:val="24"/>
          <w:szCs w:val="24"/>
        </w:rPr>
        <w:t>) member experience feedback to ensure access to urgent appointments is available.</w:t>
      </w:r>
      <w:r w:rsidR="006C65B8" w:rsidRPr="004879BE">
        <w:rPr>
          <w:rFonts w:ascii="Century Gothic" w:hAnsi="Century Gothic" w:cs="Arial"/>
          <w:sz w:val="24"/>
          <w:szCs w:val="24"/>
        </w:rPr>
        <w:t xml:space="preserve">  The </w:t>
      </w:r>
      <w:r w:rsidR="00C4275E" w:rsidRPr="004879BE">
        <w:rPr>
          <w:rFonts w:ascii="Century Gothic" w:hAnsi="Century Gothic" w:cs="Arial"/>
          <w:sz w:val="24"/>
          <w:szCs w:val="24"/>
        </w:rPr>
        <w:t>Q</w:t>
      </w:r>
      <w:r w:rsidR="006C65B8" w:rsidRPr="004879BE">
        <w:rPr>
          <w:rFonts w:ascii="Century Gothic" w:hAnsi="Century Gothic" w:cs="Arial"/>
          <w:sz w:val="24"/>
          <w:szCs w:val="24"/>
        </w:rPr>
        <w:t xml:space="preserve">uality </w:t>
      </w:r>
      <w:r w:rsidR="00D32F2E">
        <w:rPr>
          <w:rFonts w:ascii="Century Gothic" w:hAnsi="Century Gothic" w:cs="Arial"/>
          <w:sz w:val="24"/>
          <w:szCs w:val="24"/>
        </w:rPr>
        <w:t xml:space="preserve">Management Department </w:t>
      </w:r>
      <w:r w:rsidR="006C65B8" w:rsidRPr="004879BE">
        <w:rPr>
          <w:rFonts w:ascii="Century Gothic" w:hAnsi="Century Gothic" w:cs="Arial"/>
          <w:sz w:val="24"/>
          <w:szCs w:val="24"/>
        </w:rPr>
        <w:t>report</w:t>
      </w:r>
      <w:r w:rsidR="00D32F2E">
        <w:rPr>
          <w:rFonts w:ascii="Century Gothic" w:hAnsi="Century Gothic" w:cs="Arial"/>
          <w:sz w:val="24"/>
          <w:szCs w:val="24"/>
        </w:rPr>
        <w:t>s</w:t>
      </w:r>
      <w:r w:rsidR="006C65B8" w:rsidRPr="004879BE">
        <w:rPr>
          <w:rFonts w:ascii="Century Gothic" w:hAnsi="Century Gothic" w:cs="Arial"/>
          <w:sz w:val="24"/>
          <w:szCs w:val="24"/>
        </w:rPr>
        <w:t xml:space="preserve"> to the Quality Improvement Committee </w:t>
      </w:r>
      <w:r w:rsidR="00E52AA4" w:rsidRPr="004879BE">
        <w:rPr>
          <w:rFonts w:ascii="Century Gothic" w:hAnsi="Century Gothic" w:cs="Arial"/>
          <w:sz w:val="24"/>
          <w:szCs w:val="24"/>
        </w:rPr>
        <w:t>at least semiannually regarding the availability of urgent appointments</w:t>
      </w:r>
      <w:r w:rsidR="006C65B8" w:rsidRPr="004879BE">
        <w:rPr>
          <w:rFonts w:ascii="Century Gothic" w:hAnsi="Century Gothic" w:cs="Arial"/>
          <w:sz w:val="24"/>
          <w:szCs w:val="24"/>
        </w:rPr>
        <w:t>.</w:t>
      </w:r>
    </w:p>
    <w:p w14:paraId="261B5617" w14:textId="01C27CDD" w:rsidR="00D32F2E" w:rsidRDefault="00D32F2E" w:rsidP="00C70374">
      <w:pPr>
        <w:spacing w:after="0" w:line="240" w:lineRule="auto"/>
        <w:rPr>
          <w:rFonts w:ascii="Century Gothic" w:hAnsi="Century Gothic" w:cs="Arial"/>
          <w:sz w:val="24"/>
          <w:szCs w:val="24"/>
        </w:rPr>
      </w:pPr>
    </w:p>
    <w:p w14:paraId="1A82989F" w14:textId="77777777" w:rsidR="00156A74" w:rsidRP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Urgent Appointments</w:t>
      </w:r>
    </w:p>
    <w:p w14:paraId="1D3CC8DC" w14:textId="49569AEF"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Numerator</w:t>
      </w:r>
    </w:p>
    <w:p w14:paraId="5BB1C2AB" w14:textId="77777777" w:rsidR="00D32F2E" w:rsidRDefault="00D32F2E" w:rsidP="00D32F2E">
      <w:pPr>
        <w:spacing w:after="0" w:line="240" w:lineRule="auto"/>
        <w:rPr>
          <w:rFonts w:ascii="Century Gothic" w:hAnsi="Century Gothic" w:cs="Arial"/>
          <w:sz w:val="24"/>
          <w:szCs w:val="24"/>
        </w:rPr>
      </w:pPr>
      <w:r>
        <w:rPr>
          <w:rFonts w:ascii="Century Gothic" w:hAnsi="Century Gothic" w:cs="Arial"/>
          <w:sz w:val="24"/>
          <w:szCs w:val="24"/>
        </w:rPr>
        <w:t>The number of urgent appointments requested.</w:t>
      </w:r>
    </w:p>
    <w:p w14:paraId="337F0ABD" w14:textId="2BCBC177" w:rsidR="00D32F2E" w:rsidRDefault="00D32F2E" w:rsidP="00C70374">
      <w:pPr>
        <w:spacing w:after="0" w:line="240" w:lineRule="auto"/>
        <w:rPr>
          <w:rFonts w:ascii="Century Gothic" w:hAnsi="Century Gothic" w:cs="Arial"/>
          <w:sz w:val="24"/>
          <w:szCs w:val="24"/>
        </w:rPr>
      </w:pPr>
    </w:p>
    <w:p w14:paraId="42C9ACAD" w14:textId="08FBD8A7"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Denominator</w:t>
      </w:r>
    </w:p>
    <w:p w14:paraId="3498EE62" w14:textId="6BC99532" w:rsidR="00D32F2E" w:rsidRDefault="00D32F2E" w:rsidP="00C70374">
      <w:pPr>
        <w:spacing w:after="0" w:line="240" w:lineRule="auto"/>
        <w:rPr>
          <w:rFonts w:ascii="Century Gothic" w:hAnsi="Century Gothic" w:cs="Arial"/>
          <w:sz w:val="24"/>
          <w:szCs w:val="24"/>
        </w:rPr>
      </w:pPr>
      <w:r>
        <w:rPr>
          <w:rFonts w:ascii="Century Gothic" w:hAnsi="Century Gothic" w:cs="Arial"/>
          <w:sz w:val="24"/>
          <w:szCs w:val="24"/>
        </w:rPr>
        <w:t>The number of urgent appointments available.</w:t>
      </w:r>
    </w:p>
    <w:p w14:paraId="2F6D87B1" w14:textId="77777777" w:rsidR="00D32F2E" w:rsidRDefault="00D32F2E" w:rsidP="00C70374">
      <w:pPr>
        <w:spacing w:after="0" w:line="240" w:lineRule="auto"/>
        <w:rPr>
          <w:rFonts w:ascii="Century Gothic" w:hAnsi="Century Gothic" w:cs="Arial"/>
          <w:sz w:val="24"/>
          <w:szCs w:val="24"/>
        </w:rPr>
      </w:pPr>
    </w:p>
    <w:p w14:paraId="4C9FCD5D" w14:textId="06603242"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Results</w:t>
      </w:r>
    </w:p>
    <w:tbl>
      <w:tblPr>
        <w:tblStyle w:val="GridTable2-Accent2"/>
        <w:tblW w:w="0" w:type="auto"/>
        <w:tblLook w:val="04A0" w:firstRow="1" w:lastRow="0" w:firstColumn="1" w:lastColumn="0" w:noHBand="0" w:noVBand="1"/>
      </w:tblPr>
      <w:tblGrid>
        <w:gridCol w:w="1870"/>
        <w:gridCol w:w="1870"/>
        <w:gridCol w:w="1870"/>
        <w:gridCol w:w="1870"/>
        <w:gridCol w:w="1870"/>
      </w:tblGrid>
      <w:tr w:rsidR="00D32F2E" w14:paraId="04BFEFEF" w14:textId="77777777" w:rsidTr="00E73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F104986" w14:textId="77777777" w:rsidR="00D32F2E" w:rsidRDefault="00D32F2E" w:rsidP="00E73BA2">
            <w:pPr>
              <w:rPr>
                <w:rFonts w:ascii="Century Gothic" w:hAnsi="Century Gothic" w:cs="Arial"/>
                <w:bCs w:val="0"/>
                <w:sz w:val="24"/>
                <w:szCs w:val="24"/>
              </w:rPr>
            </w:pPr>
          </w:p>
        </w:tc>
        <w:tc>
          <w:tcPr>
            <w:tcW w:w="1870" w:type="dxa"/>
          </w:tcPr>
          <w:p w14:paraId="4EE16847" w14:textId="26858E99"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w:t>
            </w:r>
            <w:r w:rsidR="00E5459D">
              <w:rPr>
                <w:rFonts w:ascii="Century Gothic" w:hAnsi="Century Gothic" w:cs="Arial"/>
                <w:bCs w:val="0"/>
                <w:sz w:val="24"/>
                <w:szCs w:val="24"/>
              </w:rPr>
              <w:t>20</w:t>
            </w:r>
          </w:p>
        </w:tc>
        <w:tc>
          <w:tcPr>
            <w:tcW w:w="1870" w:type="dxa"/>
          </w:tcPr>
          <w:p w14:paraId="386A5A63" w14:textId="6B76208F"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w:t>
            </w:r>
            <w:r w:rsidR="00E5459D">
              <w:rPr>
                <w:rFonts w:ascii="Century Gothic" w:hAnsi="Century Gothic" w:cs="Arial"/>
                <w:bCs w:val="0"/>
                <w:sz w:val="24"/>
                <w:szCs w:val="24"/>
              </w:rPr>
              <w:t>20</w:t>
            </w:r>
          </w:p>
        </w:tc>
        <w:tc>
          <w:tcPr>
            <w:tcW w:w="1870" w:type="dxa"/>
          </w:tcPr>
          <w:p w14:paraId="631A65B3" w14:textId="61B90B95"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w:t>
            </w:r>
            <w:r w:rsidR="00E5459D">
              <w:rPr>
                <w:rFonts w:ascii="Century Gothic" w:hAnsi="Century Gothic" w:cs="Arial"/>
                <w:bCs w:val="0"/>
                <w:sz w:val="24"/>
                <w:szCs w:val="24"/>
              </w:rPr>
              <w:t>20</w:t>
            </w:r>
          </w:p>
        </w:tc>
        <w:tc>
          <w:tcPr>
            <w:tcW w:w="1870" w:type="dxa"/>
          </w:tcPr>
          <w:p w14:paraId="06BC66C9" w14:textId="6E97AB62"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w:t>
            </w:r>
            <w:r w:rsidR="00E5459D">
              <w:rPr>
                <w:rFonts w:ascii="Century Gothic" w:hAnsi="Century Gothic" w:cs="Arial"/>
                <w:bCs w:val="0"/>
                <w:sz w:val="24"/>
                <w:szCs w:val="24"/>
              </w:rPr>
              <w:t>20</w:t>
            </w:r>
          </w:p>
        </w:tc>
      </w:tr>
      <w:tr w:rsidR="00D32F2E" w14:paraId="4634781E"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2645F2B"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6FA3C910" w14:textId="7877BE0B"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46</w:t>
            </w:r>
          </w:p>
        </w:tc>
        <w:tc>
          <w:tcPr>
            <w:tcW w:w="1870" w:type="dxa"/>
          </w:tcPr>
          <w:p w14:paraId="79655FD9" w14:textId="0F41589A"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32</w:t>
            </w:r>
          </w:p>
        </w:tc>
        <w:tc>
          <w:tcPr>
            <w:tcW w:w="1870" w:type="dxa"/>
          </w:tcPr>
          <w:p w14:paraId="411AFD8B" w14:textId="3BEFF9E1"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30</w:t>
            </w:r>
          </w:p>
        </w:tc>
        <w:tc>
          <w:tcPr>
            <w:tcW w:w="1870" w:type="dxa"/>
          </w:tcPr>
          <w:p w14:paraId="437DA51F" w14:textId="1EF5100C"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37</w:t>
            </w:r>
          </w:p>
        </w:tc>
      </w:tr>
      <w:tr w:rsidR="00D32F2E" w14:paraId="09356B51" w14:textId="77777777" w:rsidTr="00E73BA2">
        <w:tc>
          <w:tcPr>
            <w:cnfStyle w:val="001000000000" w:firstRow="0" w:lastRow="0" w:firstColumn="1" w:lastColumn="0" w:oddVBand="0" w:evenVBand="0" w:oddHBand="0" w:evenHBand="0" w:firstRowFirstColumn="0" w:firstRowLastColumn="0" w:lastRowFirstColumn="0" w:lastRowLastColumn="0"/>
            <w:tcW w:w="1870" w:type="dxa"/>
          </w:tcPr>
          <w:p w14:paraId="65F0F947"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68980596" w14:textId="622A0463"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2B1B41CE" w14:textId="1375104E"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4FB84E68" w14:textId="6F600EDD"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6CA4CC10" w14:textId="2EEC4A65" w:rsidR="00D32F2E" w:rsidRDefault="0083488A"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r>
      <w:tr w:rsidR="00D32F2E" w14:paraId="1A348BEA"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62AC4F" w14:textId="19FB607B" w:rsidR="00D32F2E" w:rsidRDefault="00D32F2E" w:rsidP="00E73BA2">
            <w:pPr>
              <w:rPr>
                <w:rFonts w:ascii="Century Gothic" w:hAnsi="Century Gothic" w:cs="Arial"/>
                <w:bCs w:val="0"/>
                <w:sz w:val="24"/>
                <w:szCs w:val="24"/>
              </w:rPr>
            </w:pPr>
            <w:r>
              <w:rPr>
                <w:rFonts w:ascii="Century Gothic" w:hAnsi="Century Gothic" w:cs="Arial"/>
                <w:bCs w:val="0"/>
                <w:sz w:val="24"/>
                <w:szCs w:val="24"/>
              </w:rPr>
              <w:t>Percentage</w:t>
            </w:r>
            <w:r w:rsidR="00156A74">
              <w:rPr>
                <w:rFonts w:ascii="Century Gothic" w:hAnsi="Century Gothic" w:cs="Arial"/>
                <w:bCs w:val="0"/>
                <w:sz w:val="24"/>
                <w:szCs w:val="24"/>
              </w:rPr>
              <w:t xml:space="preserve"> Utilized</w:t>
            </w:r>
          </w:p>
        </w:tc>
        <w:tc>
          <w:tcPr>
            <w:tcW w:w="1870" w:type="dxa"/>
          </w:tcPr>
          <w:p w14:paraId="21794125" w14:textId="76DE7380"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96</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4</w:t>
            </w:r>
            <w:r w:rsidR="00156A74">
              <w:rPr>
                <w:rFonts w:ascii="Century Gothic" w:hAnsi="Century Gothic" w:cs="Arial"/>
                <w:bCs/>
                <w:sz w:val="24"/>
                <w:szCs w:val="24"/>
              </w:rPr>
              <w:t>% underutilized)</w:t>
            </w:r>
          </w:p>
        </w:tc>
        <w:tc>
          <w:tcPr>
            <w:tcW w:w="1870" w:type="dxa"/>
          </w:tcPr>
          <w:p w14:paraId="43C4F83D" w14:textId="772FDF53"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67</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33</w:t>
            </w:r>
            <w:r w:rsidR="00156A74">
              <w:rPr>
                <w:rFonts w:ascii="Century Gothic" w:hAnsi="Century Gothic" w:cs="Arial"/>
                <w:bCs/>
                <w:sz w:val="24"/>
                <w:szCs w:val="24"/>
              </w:rPr>
              <w:t>% underutilized)</w:t>
            </w:r>
          </w:p>
        </w:tc>
        <w:tc>
          <w:tcPr>
            <w:tcW w:w="1870" w:type="dxa"/>
          </w:tcPr>
          <w:p w14:paraId="76742728" w14:textId="12AEF2FD"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63% (37% underutilized)</w:t>
            </w:r>
          </w:p>
        </w:tc>
        <w:tc>
          <w:tcPr>
            <w:tcW w:w="1870" w:type="dxa"/>
          </w:tcPr>
          <w:p w14:paraId="610F120E" w14:textId="79FB9A0C" w:rsidR="00D32F2E" w:rsidRDefault="0083488A"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77</w:t>
            </w:r>
            <w:r w:rsidR="00D32F2E">
              <w:rPr>
                <w:rFonts w:ascii="Century Gothic" w:hAnsi="Century Gothic" w:cs="Arial"/>
                <w:bCs/>
                <w:sz w:val="24"/>
                <w:szCs w:val="24"/>
              </w:rPr>
              <w:t>%</w:t>
            </w:r>
            <w:r w:rsidR="00156A74">
              <w:rPr>
                <w:rFonts w:ascii="Century Gothic" w:hAnsi="Century Gothic" w:cs="Arial"/>
                <w:bCs/>
                <w:sz w:val="24"/>
                <w:szCs w:val="24"/>
              </w:rPr>
              <w:t xml:space="preserve"> (</w:t>
            </w:r>
            <w:r>
              <w:rPr>
                <w:rFonts w:ascii="Century Gothic" w:hAnsi="Century Gothic" w:cs="Arial"/>
                <w:bCs/>
                <w:sz w:val="24"/>
                <w:szCs w:val="24"/>
              </w:rPr>
              <w:t>23</w:t>
            </w:r>
            <w:r w:rsidR="00156A74">
              <w:rPr>
                <w:rFonts w:ascii="Century Gothic" w:hAnsi="Century Gothic" w:cs="Arial"/>
                <w:bCs/>
                <w:sz w:val="24"/>
                <w:szCs w:val="24"/>
              </w:rPr>
              <w:t>% underutilized)</w:t>
            </w:r>
          </w:p>
        </w:tc>
      </w:tr>
    </w:tbl>
    <w:p w14:paraId="12CB5F36" w14:textId="4B242FF9" w:rsidR="00D32F2E" w:rsidRDefault="00D32F2E" w:rsidP="00C70374">
      <w:pPr>
        <w:spacing w:after="0" w:line="240" w:lineRule="auto"/>
        <w:rPr>
          <w:rFonts w:ascii="Century Gothic" w:hAnsi="Century Gothic" w:cs="Arial"/>
          <w:sz w:val="24"/>
          <w:szCs w:val="24"/>
        </w:rPr>
      </w:pPr>
    </w:p>
    <w:p w14:paraId="0279BCA4" w14:textId="5B9D0AEE"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32B92926" w14:textId="7A52DAA1" w:rsidR="00156A74" w:rsidRDefault="00156A74" w:rsidP="00766850">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 xml:space="preserve">Availability for urgent appointments is present with up to </w:t>
      </w:r>
      <w:r w:rsidR="0083488A">
        <w:rPr>
          <w:rFonts w:ascii="Century Gothic" w:hAnsi="Century Gothic" w:cs="Arial"/>
          <w:sz w:val="24"/>
          <w:szCs w:val="24"/>
        </w:rPr>
        <w:t>3</w:t>
      </w:r>
      <w:r>
        <w:rPr>
          <w:rFonts w:ascii="Century Gothic" w:hAnsi="Century Gothic" w:cs="Arial"/>
          <w:sz w:val="24"/>
          <w:szCs w:val="24"/>
        </w:rPr>
        <w:t>7% of the availability not being utilized in 20</w:t>
      </w:r>
      <w:r w:rsidR="00674683">
        <w:rPr>
          <w:rFonts w:ascii="Century Gothic" w:hAnsi="Century Gothic" w:cs="Arial"/>
          <w:sz w:val="24"/>
          <w:szCs w:val="24"/>
        </w:rPr>
        <w:t>20</w:t>
      </w:r>
      <w:r>
        <w:rPr>
          <w:rFonts w:ascii="Century Gothic" w:hAnsi="Century Gothic" w:cs="Arial"/>
          <w:sz w:val="24"/>
          <w:szCs w:val="24"/>
        </w:rPr>
        <w:t>.</w:t>
      </w:r>
    </w:p>
    <w:p w14:paraId="3D8079A2" w14:textId="53F80839" w:rsidR="00156A74" w:rsidRDefault="00156A74" w:rsidP="00766850">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Q</w:t>
      </w:r>
      <w:r w:rsidR="0083488A">
        <w:rPr>
          <w:rFonts w:ascii="Century Gothic" w:hAnsi="Century Gothic" w:cs="Arial"/>
          <w:sz w:val="24"/>
          <w:szCs w:val="24"/>
        </w:rPr>
        <w:t>1</w:t>
      </w:r>
      <w:r>
        <w:rPr>
          <w:rFonts w:ascii="Century Gothic" w:hAnsi="Century Gothic" w:cs="Arial"/>
          <w:sz w:val="24"/>
          <w:szCs w:val="24"/>
        </w:rPr>
        <w:t xml:space="preserve"> </w:t>
      </w:r>
      <w:r w:rsidR="0083488A">
        <w:rPr>
          <w:rFonts w:ascii="Century Gothic" w:hAnsi="Century Gothic" w:cs="Arial"/>
          <w:sz w:val="24"/>
          <w:szCs w:val="24"/>
        </w:rPr>
        <w:t xml:space="preserve">had the highest utilization of the </w:t>
      </w:r>
      <w:r>
        <w:rPr>
          <w:rFonts w:ascii="Century Gothic" w:hAnsi="Century Gothic" w:cs="Arial"/>
          <w:sz w:val="24"/>
          <w:szCs w:val="24"/>
        </w:rPr>
        <w:t>urgent appointment availability.</w:t>
      </w:r>
    </w:p>
    <w:p w14:paraId="27975944" w14:textId="77777777" w:rsidR="00156A74" w:rsidRPr="00156A74" w:rsidRDefault="00156A74" w:rsidP="00156A74">
      <w:pPr>
        <w:pStyle w:val="ListParagraph"/>
        <w:spacing w:after="0" w:line="240" w:lineRule="auto"/>
        <w:rPr>
          <w:rFonts w:ascii="Century Gothic" w:hAnsi="Century Gothic" w:cs="Arial"/>
          <w:sz w:val="24"/>
          <w:szCs w:val="24"/>
        </w:rPr>
      </w:pPr>
    </w:p>
    <w:p w14:paraId="78DDF5F6" w14:textId="77777777" w:rsidR="00CD2E34" w:rsidRDefault="00CD2E34" w:rsidP="00C70374">
      <w:pPr>
        <w:spacing w:after="0" w:line="240" w:lineRule="auto"/>
        <w:rPr>
          <w:rFonts w:ascii="Century Gothic" w:hAnsi="Century Gothic" w:cs="Arial"/>
          <w:sz w:val="24"/>
          <w:szCs w:val="24"/>
          <w:u w:val="single"/>
        </w:rPr>
      </w:pPr>
    </w:p>
    <w:p w14:paraId="4D61302D" w14:textId="5F7A7B6D"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lastRenderedPageBreak/>
        <w:t>Qualitative Analysis</w:t>
      </w:r>
    </w:p>
    <w:p w14:paraId="5EE0F4F5" w14:textId="05E324BA" w:rsidR="00156A74" w:rsidRDefault="00156A74" w:rsidP="00C70374">
      <w:pPr>
        <w:spacing w:after="0" w:line="240" w:lineRule="auto"/>
        <w:rPr>
          <w:rFonts w:ascii="Century Gothic" w:hAnsi="Century Gothic" w:cs="Arial"/>
          <w:sz w:val="24"/>
          <w:szCs w:val="24"/>
        </w:rPr>
      </w:pPr>
      <w:r>
        <w:rPr>
          <w:rFonts w:ascii="Century Gothic" w:hAnsi="Century Gothic" w:cs="Arial"/>
          <w:sz w:val="24"/>
          <w:szCs w:val="24"/>
        </w:rPr>
        <w:t>PsyGenics appears to provide adequate availability for urgent intake appointments.  With the expectation to continue to grow, PsyGenics will consider adding additional urgent appointments to accommodate new members.</w:t>
      </w:r>
      <w:r w:rsidR="0083488A">
        <w:rPr>
          <w:rFonts w:ascii="Century Gothic" w:hAnsi="Century Gothic" w:cs="Arial"/>
          <w:sz w:val="24"/>
          <w:szCs w:val="24"/>
        </w:rPr>
        <w:t xml:space="preserve">  The </w:t>
      </w:r>
      <w:r w:rsidR="006D6C8B">
        <w:rPr>
          <w:rFonts w:ascii="Century Gothic" w:hAnsi="Century Gothic" w:cs="Arial"/>
          <w:sz w:val="24"/>
          <w:szCs w:val="24"/>
        </w:rPr>
        <w:t>underutilization</w:t>
      </w:r>
      <w:r w:rsidR="0083488A">
        <w:rPr>
          <w:rFonts w:ascii="Century Gothic" w:hAnsi="Century Gothic" w:cs="Arial"/>
          <w:sz w:val="24"/>
          <w:szCs w:val="24"/>
        </w:rPr>
        <w:t xml:space="preserve"> appears to be </w:t>
      </w:r>
      <w:r w:rsidR="006D6C8B">
        <w:rPr>
          <w:rFonts w:ascii="Century Gothic" w:hAnsi="Century Gothic" w:cs="Arial"/>
          <w:sz w:val="24"/>
          <w:szCs w:val="24"/>
        </w:rPr>
        <w:t xml:space="preserve">correlated with the COVID-19 pandemic.  </w:t>
      </w:r>
    </w:p>
    <w:p w14:paraId="4B70A222" w14:textId="77777777" w:rsidR="009C0437" w:rsidRDefault="009C0437" w:rsidP="00551265">
      <w:pPr>
        <w:spacing w:after="0"/>
        <w:rPr>
          <w:rFonts w:ascii="Century Gothic" w:hAnsi="Century Gothic" w:cs="Arial"/>
          <w:sz w:val="24"/>
          <w:szCs w:val="24"/>
          <w:u w:val="single"/>
        </w:rPr>
      </w:pPr>
    </w:p>
    <w:p w14:paraId="65F99AB4" w14:textId="226302D6" w:rsidR="006D6C8B" w:rsidRPr="006D6C8B" w:rsidRDefault="006D6C8B" w:rsidP="00551265">
      <w:pPr>
        <w:spacing w:after="0"/>
        <w:rPr>
          <w:rFonts w:ascii="Century Gothic" w:hAnsi="Century Gothic" w:cs="Arial"/>
          <w:sz w:val="24"/>
          <w:szCs w:val="24"/>
          <w:u w:val="single"/>
        </w:rPr>
      </w:pPr>
      <w:r w:rsidRPr="006D6C8B">
        <w:rPr>
          <w:rFonts w:ascii="Century Gothic" w:hAnsi="Century Gothic" w:cs="Arial"/>
          <w:sz w:val="24"/>
          <w:szCs w:val="24"/>
          <w:u w:val="single"/>
        </w:rPr>
        <w:t>Interventions</w:t>
      </w:r>
    </w:p>
    <w:p w14:paraId="647A9AEC" w14:textId="6FC57D97" w:rsidR="006D6C8B" w:rsidRDefault="006D6C8B" w:rsidP="00551265">
      <w:pPr>
        <w:spacing w:after="0" w:line="240" w:lineRule="auto"/>
        <w:rPr>
          <w:rFonts w:ascii="Century Gothic" w:hAnsi="Century Gothic" w:cs="Arial"/>
          <w:sz w:val="24"/>
          <w:szCs w:val="24"/>
        </w:rPr>
      </w:pPr>
      <w:r>
        <w:rPr>
          <w:rFonts w:ascii="Century Gothic" w:hAnsi="Century Gothic" w:cs="Arial"/>
          <w:sz w:val="24"/>
          <w:szCs w:val="24"/>
        </w:rPr>
        <w:t>While Interventions are not currently needed as the metric is being met, those interventions discussed in the Service Delivery Indicators will aid in boosting the utilization of Urgent appointments in 2021.</w:t>
      </w:r>
    </w:p>
    <w:p w14:paraId="7AFDDE56" w14:textId="77777777" w:rsidR="00156A74" w:rsidRDefault="00156A74" w:rsidP="00C70374">
      <w:pPr>
        <w:spacing w:after="0" w:line="240" w:lineRule="auto"/>
        <w:rPr>
          <w:rFonts w:ascii="Century Gothic" w:hAnsi="Century Gothic" w:cs="Arial"/>
          <w:sz w:val="24"/>
          <w:szCs w:val="24"/>
        </w:rPr>
      </w:pPr>
    </w:p>
    <w:p w14:paraId="47CFEC82" w14:textId="24F22E84" w:rsid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 xml:space="preserve">Routine Visit for </w:t>
      </w:r>
      <w:r>
        <w:rPr>
          <w:rFonts w:ascii="Century Gothic" w:hAnsi="Century Gothic" w:cs="Arial"/>
          <w:b/>
          <w:bCs/>
          <w:sz w:val="24"/>
          <w:szCs w:val="24"/>
        </w:rPr>
        <w:t xml:space="preserve">Service Initiation </w:t>
      </w:r>
    </w:p>
    <w:p w14:paraId="27358D1D" w14:textId="77777777"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Numerator</w:t>
      </w:r>
    </w:p>
    <w:p w14:paraId="4C735B57" w14:textId="3E0FD5DD"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requested.</w:t>
      </w:r>
    </w:p>
    <w:p w14:paraId="0083EF3A" w14:textId="77777777" w:rsidR="00551265" w:rsidRPr="00156A74" w:rsidRDefault="00551265" w:rsidP="00551265">
      <w:pPr>
        <w:spacing w:after="0" w:line="240" w:lineRule="auto"/>
        <w:rPr>
          <w:rFonts w:ascii="Century Gothic" w:hAnsi="Century Gothic" w:cs="Arial"/>
          <w:sz w:val="24"/>
          <w:szCs w:val="24"/>
        </w:rPr>
      </w:pPr>
    </w:p>
    <w:p w14:paraId="607D36A5" w14:textId="77777777" w:rsidR="00551265" w:rsidRPr="00156A74"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Denominator</w:t>
      </w:r>
    </w:p>
    <w:p w14:paraId="3EA64916" w14:textId="4654A1AE" w:rsidR="00551265" w:rsidRDefault="00551265" w:rsidP="00551265">
      <w:pPr>
        <w:spacing w:after="0" w:line="240" w:lineRule="auto"/>
        <w:rPr>
          <w:rFonts w:ascii="Century Gothic" w:hAnsi="Century Gothic" w:cs="Arial"/>
          <w:sz w:val="24"/>
          <w:szCs w:val="24"/>
        </w:rPr>
      </w:pPr>
      <w:r>
        <w:rPr>
          <w:rFonts w:ascii="Century Gothic" w:hAnsi="Century Gothic" w:cs="Arial"/>
          <w:sz w:val="24"/>
          <w:szCs w:val="24"/>
        </w:rPr>
        <w:t>The number of routine appointments available.</w:t>
      </w:r>
    </w:p>
    <w:p w14:paraId="0C4E9A93" w14:textId="77777777" w:rsidR="00551265" w:rsidRDefault="00551265" w:rsidP="00551265">
      <w:pPr>
        <w:spacing w:after="0" w:line="240" w:lineRule="auto"/>
        <w:rPr>
          <w:rFonts w:ascii="Century Gothic" w:hAnsi="Century Gothic" w:cs="Arial"/>
          <w:sz w:val="24"/>
          <w:szCs w:val="24"/>
        </w:rPr>
      </w:pPr>
    </w:p>
    <w:p w14:paraId="3E8CBB1D" w14:textId="77777777" w:rsidR="00551265" w:rsidRDefault="00551265" w:rsidP="00551265">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37F32CD7" w14:textId="77777777" w:rsidR="00551265" w:rsidRDefault="00551265" w:rsidP="00551265">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551265" w14:paraId="12A1F03E" w14:textId="77777777" w:rsidTr="0061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ABBD17F" w14:textId="77777777" w:rsidR="00551265" w:rsidRDefault="00551265" w:rsidP="006156CF">
            <w:pPr>
              <w:rPr>
                <w:rFonts w:ascii="Century Gothic" w:hAnsi="Century Gothic" w:cs="Arial"/>
                <w:bCs w:val="0"/>
                <w:sz w:val="24"/>
                <w:szCs w:val="24"/>
              </w:rPr>
            </w:pPr>
          </w:p>
        </w:tc>
        <w:tc>
          <w:tcPr>
            <w:tcW w:w="1870" w:type="dxa"/>
          </w:tcPr>
          <w:p w14:paraId="7260E59A" w14:textId="61C34600"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2020</w:t>
            </w:r>
          </w:p>
        </w:tc>
        <w:tc>
          <w:tcPr>
            <w:tcW w:w="1870" w:type="dxa"/>
          </w:tcPr>
          <w:p w14:paraId="0A553770" w14:textId="27FBA644"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2020</w:t>
            </w:r>
          </w:p>
        </w:tc>
        <w:tc>
          <w:tcPr>
            <w:tcW w:w="1870" w:type="dxa"/>
          </w:tcPr>
          <w:p w14:paraId="023C8C26" w14:textId="6A4FF534"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2020</w:t>
            </w:r>
          </w:p>
        </w:tc>
        <w:tc>
          <w:tcPr>
            <w:tcW w:w="1870" w:type="dxa"/>
          </w:tcPr>
          <w:p w14:paraId="67D933B7" w14:textId="3B15FDF2" w:rsidR="00551265" w:rsidRDefault="00551265" w:rsidP="006156CF">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2020</w:t>
            </w:r>
          </w:p>
        </w:tc>
      </w:tr>
      <w:tr w:rsidR="00551265" w14:paraId="44BE0358"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98A2F32"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7541859A" w14:textId="714B68C8"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264</w:t>
            </w:r>
          </w:p>
        </w:tc>
        <w:tc>
          <w:tcPr>
            <w:tcW w:w="1870" w:type="dxa"/>
          </w:tcPr>
          <w:p w14:paraId="6DAF491F" w14:textId="3B8DFF1C"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147</w:t>
            </w:r>
          </w:p>
        </w:tc>
        <w:tc>
          <w:tcPr>
            <w:tcW w:w="1870" w:type="dxa"/>
          </w:tcPr>
          <w:p w14:paraId="789524EB" w14:textId="347C3F23"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157</w:t>
            </w:r>
          </w:p>
        </w:tc>
        <w:tc>
          <w:tcPr>
            <w:tcW w:w="1870" w:type="dxa"/>
          </w:tcPr>
          <w:p w14:paraId="0CB6328D" w14:textId="0AF64D36" w:rsidR="00551265" w:rsidRDefault="00674683"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240</w:t>
            </w:r>
          </w:p>
        </w:tc>
      </w:tr>
      <w:tr w:rsidR="00551265" w14:paraId="0757E14E" w14:textId="77777777" w:rsidTr="006156CF">
        <w:tc>
          <w:tcPr>
            <w:cnfStyle w:val="001000000000" w:firstRow="0" w:lastRow="0" w:firstColumn="1" w:lastColumn="0" w:oddVBand="0" w:evenVBand="0" w:oddHBand="0" w:evenHBand="0" w:firstRowFirstColumn="0" w:firstRowLastColumn="0" w:lastRowFirstColumn="0" w:lastRowLastColumn="0"/>
            <w:tcW w:w="1870" w:type="dxa"/>
          </w:tcPr>
          <w:p w14:paraId="489322AE" w14:textId="77777777" w:rsidR="00551265" w:rsidRDefault="00551265"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4FA653A3" w14:textId="5F76467A"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300</w:t>
            </w:r>
          </w:p>
        </w:tc>
        <w:tc>
          <w:tcPr>
            <w:tcW w:w="1870" w:type="dxa"/>
          </w:tcPr>
          <w:p w14:paraId="3AE379AB" w14:textId="007A07A3"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225</w:t>
            </w:r>
          </w:p>
        </w:tc>
        <w:tc>
          <w:tcPr>
            <w:tcW w:w="1870" w:type="dxa"/>
          </w:tcPr>
          <w:p w14:paraId="43BF6CB6" w14:textId="15555F2F"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225</w:t>
            </w:r>
          </w:p>
        </w:tc>
        <w:tc>
          <w:tcPr>
            <w:tcW w:w="1870" w:type="dxa"/>
          </w:tcPr>
          <w:p w14:paraId="21BA68EC" w14:textId="0DE07B8A" w:rsidR="00551265" w:rsidRDefault="00674683"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300</w:t>
            </w:r>
          </w:p>
        </w:tc>
      </w:tr>
      <w:tr w:rsidR="00674683" w14:paraId="11B22F34" w14:textId="77777777" w:rsidTr="0061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16B3052" w14:textId="77777777" w:rsidR="00674683" w:rsidRDefault="00674683" w:rsidP="00674683">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1829A277" w14:textId="28D0F374"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88% (12% underutilized)</w:t>
            </w:r>
          </w:p>
        </w:tc>
        <w:tc>
          <w:tcPr>
            <w:tcW w:w="1870" w:type="dxa"/>
          </w:tcPr>
          <w:p w14:paraId="104A7F8F" w14:textId="6188C17A"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65% (35% underutilized)</w:t>
            </w:r>
          </w:p>
        </w:tc>
        <w:tc>
          <w:tcPr>
            <w:tcW w:w="1870" w:type="dxa"/>
          </w:tcPr>
          <w:p w14:paraId="150C39A3" w14:textId="52C5D112"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70% (30% underutilized)</w:t>
            </w:r>
          </w:p>
        </w:tc>
        <w:tc>
          <w:tcPr>
            <w:tcW w:w="1870" w:type="dxa"/>
          </w:tcPr>
          <w:p w14:paraId="110BEDE5" w14:textId="78C4E66A" w:rsidR="00674683" w:rsidRDefault="00674683" w:rsidP="0067468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80% (20% underutilized)</w:t>
            </w:r>
          </w:p>
        </w:tc>
      </w:tr>
    </w:tbl>
    <w:p w14:paraId="7D532232" w14:textId="77777777" w:rsidR="006D6C8B" w:rsidRPr="006D6C8B" w:rsidRDefault="006D6C8B" w:rsidP="00C70374">
      <w:pPr>
        <w:spacing w:after="0" w:line="240" w:lineRule="auto"/>
        <w:rPr>
          <w:rFonts w:ascii="Century Gothic" w:hAnsi="Century Gothic" w:cs="Arial"/>
          <w:sz w:val="24"/>
          <w:szCs w:val="24"/>
        </w:rPr>
      </w:pPr>
    </w:p>
    <w:p w14:paraId="7A8CF78E" w14:textId="51C0251D"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1613C095" w14:textId="7F209251" w:rsidR="00300B71" w:rsidRDefault="000132AD" w:rsidP="00766850">
      <w:pPr>
        <w:pStyle w:val="ListParagraph"/>
        <w:numPr>
          <w:ilvl w:val="0"/>
          <w:numId w:val="19"/>
        </w:numPr>
        <w:spacing w:after="0" w:line="240" w:lineRule="auto"/>
        <w:rPr>
          <w:rFonts w:ascii="Century Gothic" w:hAnsi="Century Gothic" w:cs="Arial"/>
          <w:sz w:val="24"/>
          <w:szCs w:val="24"/>
        </w:rPr>
      </w:pPr>
      <w:r w:rsidRPr="00674683">
        <w:rPr>
          <w:rFonts w:ascii="Century Gothic" w:hAnsi="Century Gothic" w:cs="Arial"/>
          <w:sz w:val="24"/>
          <w:szCs w:val="24"/>
        </w:rPr>
        <w:t xml:space="preserve">Routine </w:t>
      </w:r>
      <w:r w:rsidR="00674683">
        <w:rPr>
          <w:rFonts w:ascii="Century Gothic" w:hAnsi="Century Gothic" w:cs="Arial"/>
          <w:sz w:val="24"/>
          <w:szCs w:val="24"/>
        </w:rPr>
        <w:t>appointments</w:t>
      </w:r>
      <w:r w:rsidRPr="00674683">
        <w:rPr>
          <w:rFonts w:ascii="Century Gothic" w:hAnsi="Century Gothic" w:cs="Arial"/>
          <w:sz w:val="24"/>
          <w:szCs w:val="24"/>
        </w:rPr>
        <w:t xml:space="preserve"> are </w:t>
      </w:r>
      <w:r w:rsidR="006D6C8B" w:rsidRPr="00674683">
        <w:rPr>
          <w:rFonts w:ascii="Century Gothic" w:hAnsi="Century Gothic" w:cs="Arial"/>
          <w:sz w:val="24"/>
          <w:szCs w:val="24"/>
        </w:rPr>
        <w:t xml:space="preserve">available </w:t>
      </w:r>
      <w:r w:rsidR="002F4226" w:rsidRPr="00674683">
        <w:rPr>
          <w:rFonts w:ascii="Century Gothic" w:hAnsi="Century Gothic" w:cs="Arial"/>
          <w:sz w:val="24"/>
          <w:szCs w:val="24"/>
        </w:rPr>
        <w:t>at all three clinics</w:t>
      </w:r>
      <w:r w:rsidR="00674683">
        <w:rPr>
          <w:rFonts w:ascii="Century Gothic" w:hAnsi="Century Gothic" w:cs="Arial"/>
          <w:sz w:val="24"/>
          <w:szCs w:val="24"/>
        </w:rPr>
        <w:t xml:space="preserve"> with up to 35% being underutilized in Q2.</w:t>
      </w:r>
    </w:p>
    <w:p w14:paraId="429DE4EF" w14:textId="472464F1" w:rsidR="00674683" w:rsidRDefault="00674683" w:rsidP="00766850">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Q1 had the highest utilization of available routine appointments.</w:t>
      </w:r>
    </w:p>
    <w:p w14:paraId="5A413B21" w14:textId="77777777" w:rsidR="00674683" w:rsidRPr="00674683" w:rsidRDefault="00674683" w:rsidP="00674683">
      <w:pPr>
        <w:pStyle w:val="ListParagraph"/>
        <w:spacing w:after="0" w:line="240" w:lineRule="auto"/>
        <w:rPr>
          <w:rFonts w:ascii="Century Gothic" w:hAnsi="Century Gothic" w:cs="Arial"/>
          <w:sz w:val="24"/>
          <w:szCs w:val="24"/>
        </w:rPr>
      </w:pPr>
    </w:p>
    <w:p w14:paraId="5AE645EA" w14:textId="3447EB69"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461EE001" w14:textId="1084EC2D" w:rsidR="00156A74" w:rsidRPr="00156A74" w:rsidRDefault="00300B71" w:rsidP="00C70374">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meeting timely routine </w:t>
      </w:r>
      <w:r w:rsidR="00674683">
        <w:rPr>
          <w:rFonts w:ascii="Century Gothic" w:hAnsi="Century Gothic" w:cs="Arial"/>
          <w:sz w:val="24"/>
          <w:szCs w:val="24"/>
        </w:rPr>
        <w:t>appointments</w:t>
      </w:r>
      <w:r>
        <w:rPr>
          <w:rFonts w:ascii="Century Gothic" w:hAnsi="Century Gothic" w:cs="Arial"/>
          <w:sz w:val="24"/>
          <w:szCs w:val="24"/>
        </w:rPr>
        <w:t xml:space="preserve"> across all </w:t>
      </w:r>
      <w:r w:rsidR="00674683">
        <w:rPr>
          <w:rFonts w:ascii="Century Gothic" w:hAnsi="Century Gothic" w:cs="Arial"/>
          <w:sz w:val="24"/>
          <w:szCs w:val="24"/>
        </w:rPr>
        <w:t>clinics</w:t>
      </w:r>
      <w:r>
        <w:rPr>
          <w:rFonts w:ascii="Century Gothic" w:hAnsi="Century Gothic" w:cs="Arial"/>
          <w:sz w:val="24"/>
          <w:szCs w:val="24"/>
        </w:rPr>
        <w:t xml:space="preserve">. </w:t>
      </w:r>
      <w:r w:rsidR="00674683">
        <w:rPr>
          <w:rFonts w:ascii="Century Gothic" w:hAnsi="Century Gothic" w:cs="Arial"/>
          <w:sz w:val="24"/>
          <w:szCs w:val="24"/>
        </w:rPr>
        <w:t>However, the steep underutilization beginning in Q2 and continuing through Q4 appears to be the result of the COVID-19 pandemic.</w:t>
      </w:r>
      <w:r>
        <w:rPr>
          <w:rFonts w:ascii="Century Gothic" w:hAnsi="Century Gothic" w:cs="Arial"/>
          <w:sz w:val="24"/>
          <w:szCs w:val="24"/>
        </w:rPr>
        <w:t xml:space="preserve"> As PsyGenics is seeking to grow, it appears that adding additional intake slots for routine intakes would </w:t>
      </w:r>
      <w:r>
        <w:rPr>
          <w:rFonts w:ascii="Century Gothic" w:hAnsi="Century Gothic" w:cs="Arial"/>
          <w:sz w:val="24"/>
          <w:szCs w:val="24"/>
        </w:rPr>
        <w:lastRenderedPageBreak/>
        <w:t>facilitate this growth.</w:t>
      </w:r>
      <w:r w:rsidR="00FF2D33">
        <w:rPr>
          <w:rFonts w:ascii="Century Gothic" w:hAnsi="Century Gothic" w:cs="Arial"/>
          <w:sz w:val="24"/>
          <w:szCs w:val="24"/>
        </w:rPr>
        <w:t xml:space="preserve">  PsyGenics also reviewed complaints data for routine intakes and did not find any significant findings, which is why a robust barrier analysis was not needed in 20</w:t>
      </w:r>
      <w:r w:rsidR="002F4226">
        <w:rPr>
          <w:rFonts w:ascii="Century Gothic" w:hAnsi="Century Gothic" w:cs="Arial"/>
          <w:sz w:val="24"/>
          <w:szCs w:val="24"/>
        </w:rPr>
        <w:t>20</w:t>
      </w:r>
      <w:r w:rsidR="00FF2D33">
        <w:rPr>
          <w:rFonts w:ascii="Century Gothic" w:hAnsi="Century Gothic" w:cs="Arial"/>
          <w:sz w:val="24"/>
          <w:szCs w:val="24"/>
        </w:rPr>
        <w:t>.</w:t>
      </w:r>
    </w:p>
    <w:p w14:paraId="56012159" w14:textId="77777777" w:rsidR="00156A74" w:rsidRPr="00156A74" w:rsidRDefault="00156A74" w:rsidP="00C70374">
      <w:pPr>
        <w:spacing w:after="0" w:line="240" w:lineRule="auto"/>
        <w:rPr>
          <w:rFonts w:ascii="Century Gothic" w:hAnsi="Century Gothic" w:cs="Arial"/>
          <w:sz w:val="24"/>
          <w:szCs w:val="24"/>
        </w:rPr>
      </w:pPr>
    </w:p>
    <w:p w14:paraId="293D11FD" w14:textId="4E23BD5E" w:rsidR="00674683" w:rsidRPr="006D6C8B" w:rsidRDefault="009C0437" w:rsidP="009C0437">
      <w:pPr>
        <w:rPr>
          <w:rFonts w:ascii="Century Gothic" w:hAnsi="Century Gothic" w:cs="Arial"/>
          <w:sz w:val="24"/>
          <w:szCs w:val="24"/>
          <w:u w:val="single"/>
        </w:rPr>
      </w:pPr>
      <w:r>
        <w:rPr>
          <w:rFonts w:ascii="Century Gothic" w:hAnsi="Century Gothic" w:cs="Arial"/>
          <w:sz w:val="24"/>
          <w:szCs w:val="24"/>
          <w:u w:val="single"/>
        </w:rPr>
        <w:t>I</w:t>
      </w:r>
      <w:r w:rsidR="00674683" w:rsidRPr="006D6C8B">
        <w:rPr>
          <w:rFonts w:ascii="Century Gothic" w:hAnsi="Century Gothic" w:cs="Arial"/>
          <w:sz w:val="24"/>
          <w:szCs w:val="24"/>
          <w:u w:val="single"/>
        </w:rPr>
        <w:t>nterventions</w:t>
      </w:r>
    </w:p>
    <w:p w14:paraId="26E7DED8" w14:textId="77777777" w:rsidR="00674683" w:rsidRDefault="00674683" w:rsidP="00674683">
      <w:pPr>
        <w:spacing w:after="0" w:line="240" w:lineRule="auto"/>
        <w:rPr>
          <w:rFonts w:ascii="Century Gothic" w:hAnsi="Century Gothic" w:cs="Arial"/>
          <w:sz w:val="24"/>
          <w:szCs w:val="24"/>
        </w:rPr>
      </w:pPr>
      <w:r>
        <w:rPr>
          <w:rFonts w:ascii="Century Gothic" w:hAnsi="Century Gothic" w:cs="Arial"/>
          <w:sz w:val="24"/>
          <w:szCs w:val="24"/>
        </w:rPr>
        <w:t>While Interventions are not currently needed as the metric is being met, those interventions discussed in the Service Delivery Indicators will aid in boosting the utilization of Urgent appointments in 2021.</w:t>
      </w:r>
    </w:p>
    <w:p w14:paraId="7D640A41" w14:textId="77777777" w:rsidR="00674683" w:rsidRDefault="00674683" w:rsidP="00916817">
      <w:pPr>
        <w:spacing w:after="0" w:line="240" w:lineRule="auto"/>
        <w:rPr>
          <w:rFonts w:ascii="Century Gothic" w:hAnsi="Century Gothic" w:cs="Arial"/>
          <w:sz w:val="24"/>
          <w:szCs w:val="24"/>
          <w:u w:val="single"/>
        </w:rPr>
      </w:pPr>
    </w:p>
    <w:p w14:paraId="5903AFBC" w14:textId="26CC0EE4" w:rsidR="00916817" w:rsidRPr="00FF2D33" w:rsidRDefault="00916817" w:rsidP="00916817">
      <w:pPr>
        <w:spacing w:after="0" w:line="240" w:lineRule="auto"/>
        <w:rPr>
          <w:rFonts w:ascii="Century Gothic" w:hAnsi="Century Gothic" w:cs="Arial"/>
          <w:sz w:val="24"/>
          <w:szCs w:val="24"/>
          <w:u w:val="single"/>
        </w:rPr>
      </w:pPr>
      <w:r w:rsidRPr="00FF2D33">
        <w:rPr>
          <w:rFonts w:ascii="Century Gothic" w:hAnsi="Century Gothic" w:cs="Arial"/>
          <w:sz w:val="24"/>
          <w:szCs w:val="24"/>
          <w:u w:val="single"/>
        </w:rPr>
        <w:t>Next Steps</w:t>
      </w:r>
    </w:p>
    <w:p w14:paraId="7D79B47B" w14:textId="41A49425" w:rsidR="00916817" w:rsidRPr="00FF2D33" w:rsidRDefault="00916817" w:rsidP="00916817">
      <w:pPr>
        <w:spacing w:after="0" w:line="240" w:lineRule="auto"/>
        <w:rPr>
          <w:rFonts w:ascii="Century Gothic" w:hAnsi="Century Gothic" w:cs="Arial"/>
          <w:sz w:val="24"/>
          <w:szCs w:val="24"/>
        </w:rPr>
      </w:pPr>
      <w:r w:rsidRPr="00FF2D33">
        <w:rPr>
          <w:rFonts w:ascii="Century Gothic" w:hAnsi="Century Gothic" w:cs="Arial"/>
          <w:sz w:val="24"/>
          <w:szCs w:val="24"/>
        </w:rPr>
        <w:t>Since</w:t>
      </w:r>
      <w:r w:rsidR="00FF2D33" w:rsidRPr="00FF2D33">
        <w:rPr>
          <w:rFonts w:ascii="Century Gothic" w:hAnsi="Century Gothic" w:cs="Arial"/>
          <w:sz w:val="24"/>
          <w:szCs w:val="24"/>
        </w:rPr>
        <w:t xml:space="preserve"> PsyGenics </w:t>
      </w:r>
      <w:r w:rsidRPr="00FF2D33">
        <w:rPr>
          <w:rFonts w:ascii="Century Gothic" w:hAnsi="Century Gothic" w:cs="Arial"/>
          <w:sz w:val="24"/>
          <w:szCs w:val="24"/>
        </w:rPr>
        <w:t>met</w:t>
      </w:r>
      <w:r w:rsidR="003872EC" w:rsidRPr="00FF2D33">
        <w:rPr>
          <w:rFonts w:ascii="Century Gothic" w:hAnsi="Century Gothic" w:cs="Arial"/>
          <w:sz w:val="24"/>
          <w:szCs w:val="24"/>
        </w:rPr>
        <w:t xml:space="preserve"> the goals and since the complaints data did not show any significant findings related to urgent care</w:t>
      </w:r>
      <w:r w:rsidR="00FF2D33" w:rsidRPr="00FF2D33">
        <w:rPr>
          <w:rFonts w:ascii="Century Gothic" w:hAnsi="Century Gothic" w:cs="Arial"/>
          <w:sz w:val="24"/>
          <w:szCs w:val="24"/>
        </w:rPr>
        <w:t xml:space="preserve"> or routine</w:t>
      </w:r>
      <w:r w:rsidR="003872EC" w:rsidRPr="00FF2D33">
        <w:rPr>
          <w:rFonts w:ascii="Century Gothic" w:hAnsi="Century Gothic" w:cs="Arial"/>
          <w:sz w:val="24"/>
          <w:szCs w:val="24"/>
        </w:rPr>
        <w:t xml:space="preserve"> visits, </w:t>
      </w:r>
      <w:r w:rsidRPr="00FF2D33">
        <w:rPr>
          <w:rFonts w:ascii="Century Gothic" w:hAnsi="Century Gothic" w:cs="Arial"/>
          <w:sz w:val="24"/>
          <w:szCs w:val="24"/>
        </w:rPr>
        <w:t>there was no need to take additional steps</w:t>
      </w:r>
      <w:r w:rsidR="00FF2D33" w:rsidRPr="00FF2D33">
        <w:rPr>
          <w:rFonts w:ascii="Century Gothic" w:hAnsi="Century Gothic" w:cs="Arial"/>
          <w:sz w:val="24"/>
          <w:szCs w:val="24"/>
        </w:rPr>
        <w:t xml:space="preserve">.  However, PsyGenics is planning to add additional availability of urgent and routine intake appointments to expand service delivery to more members.  PsyGenics will </w:t>
      </w:r>
      <w:r w:rsidR="003E5AFF" w:rsidRPr="00FF2D33">
        <w:rPr>
          <w:rFonts w:ascii="Century Gothic" w:hAnsi="Century Gothic" w:cs="Arial"/>
          <w:sz w:val="24"/>
          <w:szCs w:val="24"/>
        </w:rPr>
        <w:t xml:space="preserve">continue to monitor appointment access at least annually. </w:t>
      </w:r>
    </w:p>
    <w:p w14:paraId="410DD62F" w14:textId="77777777" w:rsidR="0047072D" w:rsidRDefault="0047072D" w:rsidP="005324D5">
      <w:pPr>
        <w:spacing w:after="0"/>
        <w:rPr>
          <w:rFonts w:ascii="Arial" w:hAnsi="Arial" w:cs="Arial"/>
          <w:i/>
        </w:rPr>
      </w:pPr>
    </w:p>
    <w:p w14:paraId="241688B2" w14:textId="77777777" w:rsidR="00FF2D33" w:rsidRDefault="00FF2D33" w:rsidP="005324D5">
      <w:pPr>
        <w:spacing w:after="0"/>
        <w:rPr>
          <w:rFonts w:ascii="Arial" w:hAnsi="Arial" w:cs="Arial"/>
          <w:i/>
        </w:rPr>
      </w:pPr>
    </w:p>
    <w:p w14:paraId="58DACB2A" w14:textId="0C742BBC" w:rsidR="001C2433"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4: </w:t>
      </w:r>
      <w:r w:rsidR="001C2433" w:rsidRPr="00AB77AC">
        <w:rPr>
          <w:rFonts w:ascii="Century Gothic" w:hAnsi="Century Gothic" w:cs="Arial"/>
          <w:b/>
          <w:sz w:val="24"/>
          <w:szCs w:val="24"/>
          <w:u w:val="single"/>
        </w:rPr>
        <w:t xml:space="preserve">Member Experience </w:t>
      </w:r>
    </w:p>
    <w:p w14:paraId="5CB0E4D8" w14:textId="2931DB8D" w:rsidR="00615DB5" w:rsidRPr="00F218C6" w:rsidRDefault="000902E0" w:rsidP="00F218C6">
      <w:pPr>
        <w:spacing w:line="240" w:lineRule="auto"/>
        <w:rPr>
          <w:rFonts w:ascii="Century Gothic" w:hAnsi="Century Gothic" w:cs="Arial"/>
          <w:sz w:val="24"/>
          <w:szCs w:val="24"/>
        </w:rPr>
      </w:pPr>
      <w:r>
        <w:rPr>
          <w:rFonts w:ascii="Century Gothic" w:hAnsi="Century Gothic" w:cs="Arial"/>
          <w:sz w:val="24"/>
          <w:szCs w:val="24"/>
        </w:rPr>
        <w:t xml:space="preserve">PsyGenics </w:t>
      </w:r>
      <w:r w:rsidR="00615DB5" w:rsidRPr="00F218C6">
        <w:rPr>
          <w:rFonts w:ascii="Century Gothic" w:hAnsi="Century Gothic" w:cs="Arial"/>
          <w:sz w:val="24"/>
          <w:szCs w:val="24"/>
        </w:rPr>
        <w:t xml:space="preserve">methodology to improve members’ experience includes reviewing complaint reports, appeal reports and member surveys with the Quality Improvement Committee for feedback on how to improve and identify interventions to </w:t>
      </w:r>
      <w:r w:rsidR="00AE3D4B" w:rsidRPr="00F218C6">
        <w:rPr>
          <w:rFonts w:ascii="Century Gothic" w:hAnsi="Century Gothic" w:cs="Arial"/>
          <w:sz w:val="24"/>
          <w:szCs w:val="24"/>
        </w:rPr>
        <w:t>address barriers.</w:t>
      </w:r>
      <w:r w:rsidR="00615DB5" w:rsidRPr="00F218C6">
        <w:rPr>
          <w:rFonts w:ascii="Century Gothic" w:hAnsi="Century Gothic" w:cs="Arial"/>
          <w:sz w:val="24"/>
          <w:szCs w:val="24"/>
        </w:rPr>
        <w:t xml:space="preserve">  </w:t>
      </w:r>
    </w:p>
    <w:p w14:paraId="09482377" w14:textId="77777777" w:rsidR="001C2433" w:rsidRPr="000902E0" w:rsidRDefault="001C2433"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Complaints</w:t>
      </w:r>
    </w:p>
    <w:p w14:paraId="2F853C69" w14:textId="43DEFE8C"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Customer Service </w:t>
      </w:r>
      <w:r w:rsidR="00BC5C1F" w:rsidRPr="00F218C6">
        <w:rPr>
          <w:rFonts w:ascii="Century Gothic" w:hAnsi="Century Gothic" w:cs="Arial"/>
          <w:sz w:val="24"/>
          <w:szCs w:val="24"/>
        </w:rPr>
        <w:t xml:space="preserve">collects member complaints (also called grievances) in five categories: Quality of Care, Access, Attitude and Service, Billing and Financial Issues and Quality of Practitioner Site.  </w:t>
      </w:r>
      <w:r>
        <w:rPr>
          <w:rFonts w:ascii="Century Gothic" w:hAnsi="Century Gothic" w:cs="Arial"/>
          <w:sz w:val="24"/>
          <w:szCs w:val="24"/>
        </w:rPr>
        <w:t xml:space="preserve">Customer Service </w:t>
      </w:r>
      <w:r w:rsidR="00BC5C1F" w:rsidRPr="00F218C6">
        <w:rPr>
          <w:rFonts w:ascii="Century Gothic" w:hAnsi="Century Gothic" w:cs="Arial"/>
          <w:sz w:val="24"/>
          <w:szCs w:val="24"/>
        </w:rPr>
        <w:t xml:space="preserve">aggregates the complaint information, analyzes the data and reports on each category quarterly.  </w:t>
      </w:r>
      <w:r>
        <w:rPr>
          <w:rFonts w:ascii="Century Gothic" w:hAnsi="Century Gothic" w:cs="Arial"/>
          <w:sz w:val="24"/>
          <w:szCs w:val="24"/>
        </w:rPr>
        <w:t>Customer Service</w:t>
      </w:r>
      <w:r w:rsidR="00BC5C1F" w:rsidRPr="00F218C6">
        <w:rPr>
          <w:rFonts w:ascii="Century Gothic" w:hAnsi="Century Gothic" w:cs="Arial"/>
          <w:sz w:val="24"/>
          <w:szCs w:val="24"/>
        </w:rPr>
        <w:t xml:space="preserve"> presents </w:t>
      </w:r>
      <w:r w:rsidR="00AE3D4B" w:rsidRPr="00F218C6">
        <w:rPr>
          <w:rFonts w:ascii="Century Gothic" w:hAnsi="Century Gothic" w:cs="Arial"/>
          <w:sz w:val="24"/>
          <w:szCs w:val="24"/>
        </w:rPr>
        <w:t>q</w:t>
      </w:r>
      <w:r w:rsidR="00BC5C1F" w:rsidRPr="00F218C6">
        <w:rPr>
          <w:rFonts w:ascii="Century Gothic" w:hAnsi="Century Gothic" w:cs="Arial"/>
          <w:sz w:val="24"/>
          <w:szCs w:val="24"/>
        </w:rPr>
        <w:t>uarterly reports to the Quality Improvement Committee within 30 days of the close of the quarter.</w:t>
      </w:r>
    </w:p>
    <w:p w14:paraId="256B5A1E" w14:textId="77777777" w:rsidR="00BC5C1F" w:rsidRPr="00F218C6" w:rsidRDefault="00BC5C1F" w:rsidP="00F218C6">
      <w:pPr>
        <w:spacing w:after="0" w:line="240" w:lineRule="auto"/>
        <w:rPr>
          <w:rFonts w:ascii="Century Gothic" w:hAnsi="Century Gothic" w:cs="Arial"/>
          <w:sz w:val="24"/>
          <w:szCs w:val="24"/>
        </w:rPr>
      </w:pPr>
    </w:p>
    <w:p w14:paraId="226CFFCD" w14:textId="354E2FB1"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PsyGenics Customer</w:t>
      </w:r>
      <w:r w:rsidR="00BC5C1F" w:rsidRPr="00F218C6">
        <w:rPr>
          <w:rFonts w:ascii="Century Gothic" w:hAnsi="Century Gothic" w:cs="Arial"/>
          <w:sz w:val="24"/>
          <w:szCs w:val="24"/>
        </w:rPr>
        <w:t xml:space="preserve"> Service tracks </w:t>
      </w:r>
      <w:r w:rsidR="00AE3D4B" w:rsidRPr="00F218C6">
        <w:rPr>
          <w:rFonts w:ascii="Century Gothic" w:hAnsi="Century Gothic" w:cs="Arial"/>
          <w:sz w:val="24"/>
          <w:szCs w:val="24"/>
        </w:rPr>
        <w:t xml:space="preserve">all </w:t>
      </w:r>
      <w:r w:rsidR="00BC5C1F" w:rsidRPr="00F218C6">
        <w:rPr>
          <w:rFonts w:ascii="Century Gothic" w:hAnsi="Century Gothic" w:cs="Arial"/>
          <w:sz w:val="24"/>
          <w:szCs w:val="24"/>
        </w:rPr>
        <w:t>complaints</w:t>
      </w:r>
      <w:r>
        <w:rPr>
          <w:rFonts w:ascii="Century Gothic" w:hAnsi="Century Gothic" w:cs="Arial"/>
          <w:sz w:val="24"/>
          <w:szCs w:val="24"/>
        </w:rPr>
        <w:t xml:space="preserve">, facilitates resolution and </w:t>
      </w:r>
      <w:r w:rsidR="00BC5C1F" w:rsidRPr="00F218C6">
        <w:rPr>
          <w:rFonts w:ascii="Century Gothic" w:hAnsi="Century Gothic" w:cs="Arial"/>
          <w:sz w:val="24"/>
          <w:szCs w:val="24"/>
        </w:rPr>
        <w:t xml:space="preserve">recommends </w:t>
      </w:r>
      <w:r>
        <w:rPr>
          <w:rFonts w:ascii="Century Gothic" w:hAnsi="Century Gothic" w:cs="Arial"/>
          <w:sz w:val="24"/>
          <w:szCs w:val="24"/>
        </w:rPr>
        <w:t xml:space="preserve">interventions if necessary and assists members in filing further complaints as needed.  </w:t>
      </w:r>
      <w:r w:rsidR="00BC5C1F" w:rsidRPr="00F218C6">
        <w:rPr>
          <w:rFonts w:ascii="Century Gothic" w:hAnsi="Century Gothic" w:cs="Arial"/>
          <w:sz w:val="24"/>
          <w:szCs w:val="24"/>
        </w:rPr>
        <w:t xml:space="preserve">The Quality </w:t>
      </w:r>
      <w:r>
        <w:rPr>
          <w:rFonts w:ascii="Century Gothic" w:hAnsi="Century Gothic" w:cs="Arial"/>
          <w:sz w:val="24"/>
          <w:szCs w:val="24"/>
        </w:rPr>
        <w:t>Management</w:t>
      </w:r>
      <w:r w:rsidR="00BC5C1F" w:rsidRPr="00F218C6">
        <w:rPr>
          <w:rFonts w:ascii="Century Gothic" w:hAnsi="Century Gothic" w:cs="Arial"/>
          <w:sz w:val="24"/>
          <w:szCs w:val="24"/>
        </w:rPr>
        <w:t xml:space="preserve"> Department reports on any substantiated compliant concerns to the Quality Improvement Committee.</w:t>
      </w:r>
    </w:p>
    <w:p w14:paraId="4A9E1937" w14:textId="77777777" w:rsidR="00BC5C1F" w:rsidRPr="00F218C6" w:rsidRDefault="00BC5C1F" w:rsidP="00F218C6">
      <w:pPr>
        <w:spacing w:after="0" w:line="240" w:lineRule="auto"/>
        <w:rPr>
          <w:rFonts w:ascii="Century Gothic" w:hAnsi="Century Gothic" w:cs="Arial"/>
          <w:sz w:val="24"/>
          <w:szCs w:val="24"/>
        </w:rPr>
      </w:pPr>
    </w:p>
    <w:p w14:paraId="2E3A203C" w14:textId="13886CD9" w:rsidR="00E570D8" w:rsidRPr="00F218C6" w:rsidRDefault="00BB69D1" w:rsidP="00F218C6">
      <w:pPr>
        <w:spacing w:after="0" w:line="240" w:lineRule="auto"/>
        <w:rPr>
          <w:rFonts w:ascii="Century Gothic" w:hAnsi="Century Gothic" w:cs="Arial"/>
          <w:sz w:val="24"/>
          <w:szCs w:val="24"/>
        </w:rPr>
      </w:pPr>
      <w:r w:rsidRPr="00F218C6">
        <w:rPr>
          <w:rFonts w:ascii="Century Gothic" w:hAnsi="Century Gothic" w:cs="Arial"/>
          <w:sz w:val="24"/>
          <w:szCs w:val="24"/>
        </w:rPr>
        <w:lastRenderedPageBreak/>
        <w:t>Please see the detailed report including complaints by type, complaints by 1,000 Members, total percentage by category and results analysis</w:t>
      </w:r>
      <w:r w:rsidR="006125DE" w:rsidRPr="00F218C6">
        <w:rPr>
          <w:rFonts w:ascii="Century Gothic" w:hAnsi="Century Gothic" w:cs="Arial"/>
          <w:sz w:val="24"/>
          <w:szCs w:val="24"/>
        </w:rPr>
        <w:t>.</w:t>
      </w:r>
      <w:r w:rsidR="00BE5E0A" w:rsidRPr="00F218C6">
        <w:rPr>
          <w:rFonts w:ascii="Century Gothic" w:hAnsi="Century Gothic" w:cs="Arial"/>
          <w:sz w:val="24"/>
          <w:szCs w:val="24"/>
        </w:rPr>
        <w:t xml:space="preserve">  </w:t>
      </w:r>
    </w:p>
    <w:p w14:paraId="06F35BB1" w14:textId="77777777" w:rsidR="00D5152F" w:rsidRPr="00F218C6" w:rsidRDefault="002F05AB" w:rsidP="00F218C6">
      <w:pPr>
        <w:spacing w:after="0" w:line="240" w:lineRule="auto"/>
        <w:ind w:left="720"/>
        <w:rPr>
          <w:rFonts w:ascii="Century Gothic" w:hAnsi="Century Gothic" w:cs="Arial"/>
          <w:i/>
          <w:color w:val="7030A0"/>
          <w:sz w:val="24"/>
          <w:szCs w:val="24"/>
        </w:rPr>
      </w:pPr>
      <w:r w:rsidRPr="00F218C6">
        <w:rPr>
          <w:rFonts w:ascii="Century Gothic" w:hAnsi="Century Gothic" w:cs="Arial"/>
          <w:i/>
          <w:color w:val="7030A0"/>
          <w:sz w:val="24"/>
          <w:szCs w:val="24"/>
        </w:rPr>
        <w:tab/>
      </w:r>
    </w:p>
    <w:p w14:paraId="41114A20" w14:textId="350ABCB1" w:rsidR="000F7DFF" w:rsidRPr="000902E0" w:rsidRDefault="009D74B9" w:rsidP="00007584">
      <w:pPr>
        <w:spacing w:after="0"/>
        <w:rPr>
          <w:rFonts w:ascii="Century Gothic" w:hAnsi="Century Gothic" w:cs="Arial"/>
          <w:iCs/>
          <w:sz w:val="24"/>
          <w:szCs w:val="24"/>
          <w:u w:val="single"/>
        </w:rPr>
      </w:pPr>
      <w:r w:rsidRPr="000902E0">
        <w:rPr>
          <w:rFonts w:ascii="Century Gothic" w:hAnsi="Century Gothic" w:cs="Arial"/>
          <w:iCs/>
          <w:sz w:val="24"/>
          <w:szCs w:val="24"/>
          <w:u w:val="single"/>
        </w:rPr>
        <w:t>Appeals</w:t>
      </w:r>
    </w:p>
    <w:p w14:paraId="4F5589A3" w14:textId="1161F08C" w:rsidR="009550A3" w:rsidRPr="00F218C6" w:rsidRDefault="000902E0" w:rsidP="00007584">
      <w:pPr>
        <w:spacing w:after="0" w:line="240" w:lineRule="auto"/>
        <w:rPr>
          <w:rFonts w:ascii="Century Gothic" w:hAnsi="Century Gothic" w:cs="Arial"/>
          <w:sz w:val="24"/>
          <w:szCs w:val="24"/>
        </w:rPr>
      </w:pPr>
      <w:r>
        <w:rPr>
          <w:rFonts w:ascii="Century Gothic" w:hAnsi="Century Gothic" w:cs="Arial"/>
          <w:sz w:val="24"/>
          <w:szCs w:val="24"/>
        </w:rPr>
        <w:t xml:space="preserve">PsyGenics facilitates member appeals with the PIHP.  Appeal data is collected and </w:t>
      </w:r>
      <w:r w:rsidR="006C5E64" w:rsidRPr="00F218C6">
        <w:rPr>
          <w:rFonts w:ascii="Century Gothic" w:hAnsi="Century Gothic" w:cs="Arial"/>
          <w:sz w:val="24"/>
          <w:szCs w:val="24"/>
        </w:rPr>
        <w:t>organize</w:t>
      </w:r>
      <w:r>
        <w:rPr>
          <w:rFonts w:ascii="Century Gothic" w:hAnsi="Century Gothic" w:cs="Arial"/>
          <w:sz w:val="24"/>
          <w:szCs w:val="24"/>
        </w:rPr>
        <w:t>d</w:t>
      </w:r>
      <w:r w:rsidR="006C5E64" w:rsidRPr="00F218C6">
        <w:rPr>
          <w:rFonts w:ascii="Century Gothic" w:hAnsi="Century Gothic" w:cs="Arial"/>
          <w:sz w:val="24"/>
          <w:szCs w:val="24"/>
        </w:rPr>
        <w:t xml:space="preserve"> into</w:t>
      </w:r>
      <w:r w:rsidR="009550A3" w:rsidRPr="00F218C6">
        <w:rPr>
          <w:rFonts w:ascii="Century Gothic" w:hAnsi="Century Gothic" w:cs="Arial"/>
          <w:sz w:val="24"/>
          <w:szCs w:val="24"/>
        </w:rPr>
        <w:t xml:space="preserve"> five categories: Quality of Care, Access, Attitude and Service, Billing and Financial Issues, and Quality of Practitioner Sites.  </w:t>
      </w:r>
      <w:r>
        <w:rPr>
          <w:rFonts w:ascii="Century Gothic" w:hAnsi="Century Gothic" w:cs="Arial"/>
          <w:sz w:val="24"/>
          <w:szCs w:val="24"/>
        </w:rPr>
        <w:t>PsyGenics reports to the Quality Improvement Committee qu</w:t>
      </w:r>
      <w:r w:rsidR="009550A3" w:rsidRPr="00F218C6">
        <w:rPr>
          <w:rFonts w:ascii="Century Gothic" w:hAnsi="Century Gothic" w:cs="Arial"/>
          <w:sz w:val="24"/>
          <w:szCs w:val="24"/>
        </w:rPr>
        <w:t xml:space="preserve">arterly.  The quarterly reports are submitted </w:t>
      </w:r>
      <w:r>
        <w:rPr>
          <w:rFonts w:ascii="Century Gothic" w:hAnsi="Century Gothic" w:cs="Arial"/>
          <w:sz w:val="24"/>
          <w:szCs w:val="24"/>
        </w:rPr>
        <w:t xml:space="preserve">delivered </w:t>
      </w:r>
      <w:r w:rsidR="009550A3" w:rsidRPr="00F218C6">
        <w:rPr>
          <w:rFonts w:ascii="Century Gothic" w:hAnsi="Century Gothic" w:cs="Arial"/>
          <w:sz w:val="24"/>
          <w:szCs w:val="24"/>
        </w:rPr>
        <w:t>within 30 days of the close of a quarter.</w:t>
      </w:r>
    </w:p>
    <w:p w14:paraId="0F6AB759" w14:textId="77777777" w:rsidR="009D74B9" w:rsidRPr="00F218C6" w:rsidRDefault="00337957" w:rsidP="00F218C6">
      <w:pPr>
        <w:tabs>
          <w:tab w:val="left" w:pos="1961"/>
        </w:tabs>
        <w:spacing w:after="0" w:line="240" w:lineRule="auto"/>
        <w:rPr>
          <w:rFonts w:ascii="Century Gothic" w:hAnsi="Century Gothic" w:cs="Arial"/>
          <w:sz w:val="24"/>
          <w:szCs w:val="24"/>
        </w:rPr>
      </w:pPr>
      <w:r w:rsidRPr="00F218C6">
        <w:rPr>
          <w:rFonts w:ascii="Century Gothic" w:hAnsi="Century Gothic" w:cs="Arial"/>
          <w:sz w:val="24"/>
          <w:szCs w:val="24"/>
        </w:rPr>
        <w:tab/>
      </w:r>
    </w:p>
    <w:p w14:paraId="0C0899F1" w14:textId="77777777" w:rsidR="00076162" w:rsidRPr="000902E0" w:rsidRDefault="00076162"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Surveys</w:t>
      </w:r>
    </w:p>
    <w:p w14:paraId="41066667" w14:textId="4AE3AA8E" w:rsidR="00076162"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076162" w:rsidRPr="00F218C6">
        <w:rPr>
          <w:rFonts w:ascii="Century Gothic" w:hAnsi="Century Gothic" w:cs="Arial"/>
          <w:sz w:val="24"/>
          <w:szCs w:val="24"/>
        </w:rPr>
        <w:t xml:space="preserve">annually conducts a member experience survey </w:t>
      </w:r>
      <w:r>
        <w:rPr>
          <w:rFonts w:ascii="Century Gothic" w:hAnsi="Century Gothic" w:cs="Arial"/>
          <w:sz w:val="24"/>
          <w:szCs w:val="24"/>
        </w:rPr>
        <w:t xml:space="preserve">of </w:t>
      </w:r>
      <w:r w:rsidR="00076162" w:rsidRPr="00F218C6">
        <w:rPr>
          <w:rFonts w:ascii="Century Gothic" w:hAnsi="Century Gothic" w:cs="Arial"/>
          <w:sz w:val="24"/>
          <w:szCs w:val="24"/>
        </w:rPr>
        <w:t>active members.  Active members are defined as members who have had a service within the last 120 days.  The member experience survey is sent to active members by USPS mail</w:t>
      </w:r>
      <w:r>
        <w:rPr>
          <w:rFonts w:ascii="Century Gothic" w:hAnsi="Century Gothic" w:cs="Arial"/>
          <w:sz w:val="24"/>
          <w:szCs w:val="24"/>
        </w:rPr>
        <w:t xml:space="preserve">, delivered in person within the community or provided to members when receiving in office services.  </w:t>
      </w:r>
      <w:r w:rsidR="00076162" w:rsidRPr="00F218C6">
        <w:rPr>
          <w:rFonts w:ascii="Century Gothic" w:hAnsi="Century Gothic" w:cs="Arial"/>
          <w:sz w:val="24"/>
          <w:szCs w:val="24"/>
        </w:rPr>
        <w:t>Responses are accepted through 30 days after the mailing date</w:t>
      </w:r>
      <w:r>
        <w:rPr>
          <w:rFonts w:ascii="Century Gothic" w:hAnsi="Century Gothic" w:cs="Arial"/>
          <w:sz w:val="24"/>
          <w:szCs w:val="24"/>
        </w:rPr>
        <w:t xml:space="preserve"> or survey period, whichever is later</w:t>
      </w:r>
      <w:r w:rsidR="00076162" w:rsidRPr="00F218C6">
        <w:rPr>
          <w:rFonts w:ascii="Century Gothic" w:hAnsi="Century Gothic" w:cs="Arial"/>
          <w:sz w:val="24"/>
          <w:szCs w:val="24"/>
        </w:rPr>
        <w:t>.  Responses are tabulated and scored for performance improvement.  Reports on scores and analysis are submitted to the Quality Improvement Committee by factor (services, accessibility, availability and acceptability) within 60 days after the</w:t>
      </w:r>
      <w:r>
        <w:rPr>
          <w:rFonts w:ascii="Century Gothic" w:hAnsi="Century Gothic" w:cs="Arial"/>
          <w:sz w:val="24"/>
          <w:szCs w:val="24"/>
        </w:rPr>
        <w:t xml:space="preserve"> close of the survey period.</w:t>
      </w:r>
    </w:p>
    <w:p w14:paraId="1B12EE4B" w14:textId="404C6B84" w:rsidR="00D309DE" w:rsidRDefault="00D309DE" w:rsidP="00F218C6">
      <w:pPr>
        <w:spacing w:after="0" w:line="240" w:lineRule="auto"/>
        <w:rPr>
          <w:rFonts w:ascii="Century Gothic" w:hAnsi="Century Gothic" w:cs="Arial"/>
          <w:sz w:val="24"/>
          <w:szCs w:val="24"/>
        </w:rPr>
      </w:pPr>
    </w:p>
    <w:p w14:paraId="4EC5909A" w14:textId="6E73E484" w:rsidR="00D309DE" w:rsidRPr="00F218C6" w:rsidRDefault="00D309DE" w:rsidP="00F218C6">
      <w:pPr>
        <w:spacing w:after="0" w:line="240" w:lineRule="auto"/>
        <w:rPr>
          <w:rFonts w:ascii="Century Gothic" w:hAnsi="Century Gothic" w:cs="Arial"/>
          <w:sz w:val="24"/>
          <w:szCs w:val="24"/>
        </w:rPr>
      </w:pPr>
      <w:r>
        <w:rPr>
          <w:rFonts w:ascii="Century Gothic" w:hAnsi="Century Gothic" w:cs="Arial"/>
          <w:sz w:val="24"/>
          <w:szCs w:val="24"/>
        </w:rPr>
        <w:t>See standalone Member Experience Survey report.</w:t>
      </w:r>
    </w:p>
    <w:p w14:paraId="2D934B92" w14:textId="77777777" w:rsidR="00076162" w:rsidRPr="00F218C6" w:rsidRDefault="00076162" w:rsidP="00F218C6">
      <w:pPr>
        <w:spacing w:after="0" w:line="240" w:lineRule="auto"/>
        <w:rPr>
          <w:rFonts w:ascii="Century Gothic" w:hAnsi="Century Gothic" w:cs="Arial"/>
          <w:sz w:val="24"/>
          <w:szCs w:val="24"/>
        </w:rPr>
      </w:pPr>
    </w:p>
    <w:p w14:paraId="06C6E4D4" w14:textId="50C598BF" w:rsidR="00076162" w:rsidRPr="00F218C6" w:rsidRDefault="00076162"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Any areas of health, safety or compliance concerns identified in the member experience surveys are submitted to the Quality </w:t>
      </w:r>
      <w:r w:rsidR="000902E0">
        <w:rPr>
          <w:rFonts w:ascii="Century Gothic" w:hAnsi="Century Gothic" w:cs="Arial"/>
          <w:sz w:val="24"/>
          <w:szCs w:val="24"/>
        </w:rPr>
        <w:t xml:space="preserve">Management Department </w:t>
      </w:r>
      <w:r w:rsidRPr="00F218C6">
        <w:rPr>
          <w:rFonts w:ascii="Century Gothic" w:hAnsi="Century Gothic" w:cs="Arial"/>
          <w:sz w:val="24"/>
          <w:szCs w:val="24"/>
        </w:rPr>
        <w:t xml:space="preserve">via email to the Quality </w:t>
      </w:r>
      <w:r w:rsidR="000902E0">
        <w:rPr>
          <w:rFonts w:ascii="Century Gothic" w:hAnsi="Century Gothic" w:cs="Arial"/>
          <w:sz w:val="24"/>
          <w:szCs w:val="24"/>
        </w:rPr>
        <w:t xml:space="preserve">and Compliance Director </w:t>
      </w:r>
      <w:r w:rsidRPr="00F218C6">
        <w:rPr>
          <w:rFonts w:ascii="Century Gothic" w:hAnsi="Century Gothic" w:cs="Arial"/>
          <w:sz w:val="24"/>
          <w:szCs w:val="24"/>
        </w:rPr>
        <w:t xml:space="preserve">for follow up.  </w:t>
      </w:r>
    </w:p>
    <w:p w14:paraId="174542C1" w14:textId="77777777" w:rsidR="00615DB5" w:rsidRPr="00F218C6" w:rsidRDefault="00615DB5" w:rsidP="00F218C6">
      <w:pPr>
        <w:spacing w:after="0" w:line="240" w:lineRule="auto"/>
        <w:rPr>
          <w:rFonts w:ascii="Century Gothic" w:hAnsi="Century Gothic" w:cs="Arial"/>
          <w:sz w:val="24"/>
          <w:szCs w:val="24"/>
        </w:rPr>
      </w:pPr>
    </w:p>
    <w:p w14:paraId="3B572463" w14:textId="77777777" w:rsidR="00674683" w:rsidRDefault="00674683" w:rsidP="00F218C6">
      <w:pPr>
        <w:spacing w:after="0" w:line="240" w:lineRule="auto"/>
        <w:rPr>
          <w:rFonts w:ascii="Century Gothic" w:hAnsi="Century Gothic" w:cs="Arial"/>
          <w:b/>
          <w:sz w:val="24"/>
          <w:szCs w:val="24"/>
          <w:u w:val="single"/>
        </w:rPr>
      </w:pPr>
    </w:p>
    <w:p w14:paraId="0B194D7B" w14:textId="2AA29C69" w:rsidR="00AC3171"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5: </w:t>
      </w:r>
      <w:r w:rsidR="000902E0" w:rsidRPr="00AB77AC">
        <w:rPr>
          <w:rFonts w:ascii="Century Gothic" w:hAnsi="Century Gothic" w:cs="Arial"/>
          <w:b/>
          <w:sz w:val="24"/>
          <w:szCs w:val="24"/>
          <w:u w:val="single"/>
        </w:rPr>
        <w:t xml:space="preserve">Member </w:t>
      </w:r>
      <w:r w:rsidR="00AC3171" w:rsidRPr="00AB77AC">
        <w:rPr>
          <w:rFonts w:ascii="Century Gothic" w:hAnsi="Century Gothic" w:cs="Arial"/>
          <w:b/>
          <w:sz w:val="24"/>
          <w:szCs w:val="24"/>
          <w:u w:val="single"/>
        </w:rPr>
        <w:t>Safety</w:t>
      </w:r>
    </w:p>
    <w:p w14:paraId="64BE29B2" w14:textId="3ED39C33" w:rsidR="000076A8"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FC0F76" w:rsidRPr="00F218C6">
        <w:rPr>
          <w:rFonts w:ascii="Century Gothic" w:hAnsi="Century Gothic" w:cs="Arial"/>
          <w:sz w:val="24"/>
          <w:szCs w:val="24"/>
        </w:rPr>
        <w:t xml:space="preserve">holds member safety in the highest regard.  As such, </w:t>
      </w:r>
      <w:r>
        <w:rPr>
          <w:rFonts w:ascii="Century Gothic" w:hAnsi="Century Gothic" w:cs="Arial"/>
          <w:sz w:val="24"/>
          <w:szCs w:val="24"/>
        </w:rPr>
        <w:t>PsyGenics has implemented several</w:t>
      </w:r>
      <w:r w:rsidR="00FC0F76" w:rsidRPr="00F218C6">
        <w:rPr>
          <w:rFonts w:ascii="Century Gothic" w:hAnsi="Century Gothic" w:cs="Arial"/>
          <w:sz w:val="24"/>
          <w:szCs w:val="24"/>
        </w:rPr>
        <w:t xml:space="preserve"> mechanisms to ensure member safety.  These mechanisms include but are not limited to </w:t>
      </w:r>
      <w:r>
        <w:rPr>
          <w:rFonts w:ascii="Century Gothic" w:hAnsi="Century Gothic" w:cs="Arial"/>
          <w:sz w:val="24"/>
          <w:szCs w:val="24"/>
        </w:rPr>
        <w:t xml:space="preserve">credentialing staff, ensuring clinic safety by quarterly site reviews and monitoring adverse events for trends.  </w:t>
      </w:r>
    </w:p>
    <w:p w14:paraId="6E526C7A" w14:textId="77777777" w:rsidR="00FC0F76" w:rsidRPr="00F218C6" w:rsidRDefault="00FC0F76" w:rsidP="00F218C6">
      <w:pPr>
        <w:spacing w:after="0" w:line="240" w:lineRule="auto"/>
        <w:rPr>
          <w:rFonts w:ascii="Century Gothic" w:hAnsi="Century Gothic" w:cs="Arial"/>
          <w:sz w:val="24"/>
          <w:szCs w:val="24"/>
        </w:rPr>
      </w:pPr>
    </w:p>
    <w:p w14:paraId="6B1863DA" w14:textId="7B635428" w:rsidR="00FC0F76"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See the </w:t>
      </w:r>
      <w:r w:rsidR="00FC0F76" w:rsidRPr="00F218C6">
        <w:rPr>
          <w:rFonts w:ascii="Century Gothic" w:hAnsi="Century Gothic" w:cs="Arial"/>
          <w:sz w:val="24"/>
          <w:szCs w:val="24"/>
        </w:rPr>
        <w:t xml:space="preserve">following reports </w:t>
      </w:r>
      <w:r>
        <w:rPr>
          <w:rFonts w:ascii="Century Gothic" w:hAnsi="Century Gothic" w:cs="Arial"/>
          <w:sz w:val="24"/>
          <w:szCs w:val="24"/>
        </w:rPr>
        <w:t>regarding Member Safety:</w:t>
      </w:r>
    </w:p>
    <w:p w14:paraId="33FC0FB4" w14:textId="4F54D5B8" w:rsidR="00DE3BF0" w:rsidRPr="007722D5" w:rsidRDefault="00FC0F76" w:rsidP="007722D5">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 xml:space="preserve">Adverse Events </w:t>
      </w:r>
      <w:r w:rsidR="002D6E85" w:rsidRPr="00F218C6">
        <w:rPr>
          <w:rFonts w:ascii="Century Gothic" w:hAnsi="Century Gothic" w:cs="Arial"/>
          <w:sz w:val="24"/>
          <w:szCs w:val="24"/>
        </w:rPr>
        <w:t>Report.</w:t>
      </w:r>
    </w:p>
    <w:p w14:paraId="780E574E" w14:textId="0EC1C6D0" w:rsidR="00FC0F76" w:rsidRPr="00F218C6" w:rsidRDefault="00FC0F76" w:rsidP="00F218C6">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Site Visits for Safety Report</w:t>
      </w:r>
      <w:r w:rsidR="00674683">
        <w:rPr>
          <w:rFonts w:ascii="Century Gothic" w:hAnsi="Century Gothic" w:cs="Arial"/>
          <w:sz w:val="24"/>
          <w:szCs w:val="24"/>
        </w:rPr>
        <w:t>.</w:t>
      </w:r>
    </w:p>
    <w:p w14:paraId="5938416C" w14:textId="77777777" w:rsidR="000076A8" w:rsidRPr="00F218C6" w:rsidRDefault="000076A8" w:rsidP="00F218C6">
      <w:pPr>
        <w:spacing w:after="0" w:line="240" w:lineRule="auto"/>
        <w:rPr>
          <w:rFonts w:ascii="Century Gothic" w:hAnsi="Century Gothic" w:cs="Arial"/>
          <w:sz w:val="24"/>
          <w:szCs w:val="24"/>
        </w:rPr>
      </w:pPr>
    </w:p>
    <w:p w14:paraId="4E17B53D" w14:textId="77777777" w:rsidR="00296112" w:rsidRDefault="00296112"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Section 6: Utilization Management</w:t>
      </w:r>
    </w:p>
    <w:p w14:paraId="14F032A9" w14:textId="4F38E400"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PsyGenics is very aware of the limited resources and the high costs associated with hospitalization.  Hence, PsyGenics monitors its members who require inpatient hospitalization for stabilization to facilitate the lowest level of care upon discharge.  If members require more intensive services after discharge from inpatient care, members </w:t>
      </w:r>
      <w:r w:rsidR="00C03054">
        <w:rPr>
          <w:rFonts w:ascii="Century Gothic" w:hAnsi="Century Gothic" w:cs="Arial"/>
          <w:bCs/>
          <w:sz w:val="24"/>
          <w:szCs w:val="24"/>
        </w:rPr>
        <w:t>link to</w:t>
      </w:r>
      <w:r>
        <w:rPr>
          <w:rFonts w:ascii="Century Gothic" w:hAnsi="Century Gothic" w:cs="Arial"/>
          <w:bCs/>
          <w:sz w:val="24"/>
          <w:szCs w:val="24"/>
        </w:rPr>
        <w:t xml:space="preserve"> crisis stabilization services in lieu of hospitalization and monitor </w:t>
      </w:r>
      <w:r w:rsidR="00C03054">
        <w:rPr>
          <w:rFonts w:ascii="Century Gothic" w:hAnsi="Century Gothic" w:cs="Arial"/>
          <w:bCs/>
          <w:sz w:val="24"/>
          <w:szCs w:val="24"/>
        </w:rPr>
        <w:t>recidivism</w:t>
      </w:r>
      <w:r>
        <w:rPr>
          <w:rFonts w:ascii="Century Gothic" w:hAnsi="Century Gothic" w:cs="Arial"/>
          <w:bCs/>
          <w:sz w:val="24"/>
          <w:szCs w:val="24"/>
        </w:rPr>
        <w:t xml:space="preserve"> to inpatient care.</w:t>
      </w:r>
    </w:p>
    <w:p w14:paraId="14D95C03" w14:textId="71ABA6DE" w:rsidR="00296112" w:rsidRDefault="00296112" w:rsidP="00F218C6">
      <w:pPr>
        <w:spacing w:after="0" w:line="240" w:lineRule="auto"/>
        <w:rPr>
          <w:rFonts w:ascii="Century Gothic" w:hAnsi="Century Gothic" w:cs="Arial"/>
          <w:bCs/>
          <w:sz w:val="24"/>
          <w:szCs w:val="24"/>
        </w:rPr>
      </w:pPr>
    </w:p>
    <w:p w14:paraId="612D934C" w14:textId="113F1682"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Numerator</w:t>
      </w:r>
    </w:p>
    <w:p w14:paraId="3C4F2F8D" w14:textId="565F26B2" w:rsid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who were readmitted to inpatient care within 30 days of discharge.</w:t>
      </w:r>
    </w:p>
    <w:p w14:paraId="6894733E" w14:textId="77777777" w:rsidR="00296112" w:rsidRDefault="00296112" w:rsidP="00F218C6">
      <w:pPr>
        <w:spacing w:after="0" w:line="240" w:lineRule="auto"/>
        <w:rPr>
          <w:rFonts w:ascii="Century Gothic" w:hAnsi="Century Gothic" w:cs="Arial"/>
          <w:bCs/>
          <w:sz w:val="24"/>
          <w:szCs w:val="24"/>
        </w:rPr>
      </w:pPr>
    </w:p>
    <w:p w14:paraId="60BF420C" w14:textId="2BC8C208"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Denominator</w:t>
      </w:r>
    </w:p>
    <w:p w14:paraId="4FC86FF7" w14:textId="064BA127" w:rsidR="00296112" w:rsidRPr="00296112" w:rsidRDefault="00296112" w:rsidP="00F218C6">
      <w:pPr>
        <w:spacing w:after="0" w:line="240" w:lineRule="auto"/>
        <w:rPr>
          <w:rFonts w:ascii="Century Gothic" w:hAnsi="Century Gothic" w:cs="Arial"/>
          <w:bCs/>
          <w:sz w:val="24"/>
          <w:szCs w:val="24"/>
        </w:rPr>
      </w:pPr>
      <w:r>
        <w:rPr>
          <w:rFonts w:ascii="Century Gothic" w:hAnsi="Century Gothic" w:cs="Arial"/>
          <w:bCs/>
          <w:sz w:val="24"/>
          <w:szCs w:val="24"/>
        </w:rPr>
        <w:t xml:space="preserve">Total number of </w:t>
      </w:r>
      <w:r w:rsidR="00C03054">
        <w:rPr>
          <w:rFonts w:ascii="Century Gothic" w:hAnsi="Century Gothic" w:cs="Arial"/>
          <w:bCs/>
          <w:sz w:val="24"/>
          <w:szCs w:val="24"/>
        </w:rPr>
        <w:t>members</w:t>
      </w:r>
      <w:r>
        <w:rPr>
          <w:rFonts w:ascii="Century Gothic" w:hAnsi="Century Gothic" w:cs="Arial"/>
          <w:bCs/>
          <w:sz w:val="24"/>
          <w:szCs w:val="24"/>
        </w:rPr>
        <w:t xml:space="preserve"> admitted to inpatient care.</w:t>
      </w:r>
    </w:p>
    <w:p w14:paraId="34A23BCD" w14:textId="221605E4" w:rsidR="00296112" w:rsidRDefault="00296112" w:rsidP="00F218C6">
      <w:pPr>
        <w:spacing w:after="0" w:line="240" w:lineRule="auto"/>
        <w:rPr>
          <w:rFonts w:ascii="Century Gothic" w:hAnsi="Century Gothic" w:cs="Arial"/>
          <w:bCs/>
          <w:sz w:val="24"/>
          <w:szCs w:val="24"/>
        </w:rPr>
      </w:pPr>
    </w:p>
    <w:p w14:paraId="41ECB2AD" w14:textId="388DF3AE" w:rsidR="00296112" w:rsidRPr="00C03054" w:rsidRDefault="00296112" w:rsidP="00F218C6">
      <w:pPr>
        <w:spacing w:after="0" w:line="240" w:lineRule="auto"/>
        <w:rPr>
          <w:rFonts w:ascii="Century Gothic" w:hAnsi="Century Gothic" w:cs="Arial"/>
          <w:bCs/>
          <w:sz w:val="24"/>
          <w:szCs w:val="24"/>
          <w:u w:val="single"/>
        </w:rPr>
      </w:pPr>
      <w:r w:rsidRPr="00C03054">
        <w:rPr>
          <w:rFonts w:ascii="Century Gothic" w:hAnsi="Century Gothic" w:cs="Arial"/>
          <w:bCs/>
          <w:sz w:val="24"/>
          <w:szCs w:val="24"/>
          <w:u w:val="single"/>
        </w:rPr>
        <w:t>Goal</w:t>
      </w:r>
      <w:r w:rsidR="00C03054" w:rsidRPr="00C03054">
        <w:rPr>
          <w:rFonts w:ascii="Century Gothic" w:hAnsi="Century Gothic" w:cs="Arial"/>
          <w:bCs/>
          <w:sz w:val="24"/>
          <w:szCs w:val="24"/>
          <w:u w:val="single"/>
        </w:rPr>
        <w:t xml:space="preserve"> and Frequency of Monitoring</w:t>
      </w:r>
    </w:p>
    <w:p w14:paraId="35033100" w14:textId="77777777" w:rsidR="00C03054" w:rsidRDefault="00C03054" w:rsidP="00C03054">
      <w:pPr>
        <w:spacing w:after="0" w:line="240" w:lineRule="auto"/>
        <w:rPr>
          <w:rFonts w:ascii="Century Gothic" w:hAnsi="Century Gothic" w:cs="Arial"/>
          <w:bCs/>
          <w:sz w:val="24"/>
          <w:szCs w:val="24"/>
        </w:rPr>
      </w:pPr>
      <w:r>
        <w:rPr>
          <w:rFonts w:ascii="Century Gothic" w:hAnsi="Century Gothic" w:cs="Arial"/>
          <w:bCs/>
          <w:sz w:val="24"/>
          <w:szCs w:val="24"/>
        </w:rPr>
        <w:t xml:space="preserve">Percentage of members readmitted to acute inpatient care within 30 days.  Our goal is to achieve less than 15% of consumers to be readmitted.  Use of crisis centers. </w:t>
      </w:r>
    </w:p>
    <w:p w14:paraId="3F8CEB32" w14:textId="1C27AA1E" w:rsidR="00296112" w:rsidRDefault="00296112" w:rsidP="00F218C6">
      <w:pPr>
        <w:spacing w:after="0" w:line="240" w:lineRule="auto"/>
        <w:rPr>
          <w:rFonts w:ascii="Century Gothic" w:hAnsi="Century Gothic" w:cs="Arial"/>
          <w:bCs/>
          <w:sz w:val="24"/>
          <w:szCs w:val="24"/>
        </w:rPr>
      </w:pPr>
    </w:p>
    <w:p w14:paraId="3A8ED477" w14:textId="77777777" w:rsidR="00296112"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1479B3BF" w14:textId="77777777" w:rsidR="00296112" w:rsidRDefault="00296112" w:rsidP="00296112">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780"/>
        <w:gridCol w:w="1555"/>
        <w:gridCol w:w="1555"/>
        <w:gridCol w:w="1555"/>
        <w:gridCol w:w="1555"/>
        <w:gridCol w:w="1360"/>
      </w:tblGrid>
      <w:tr w:rsidR="00C03054" w14:paraId="4148E665" w14:textId="1A7CDFFF" w:rsidTr="00C03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1BF16A0D" w14:textId="77777777" w:rsidR="00C03054" w:rsidRDefault="00C03054" w:rsidP="006156CF">
            <w:pPr>
              <w:rPr>
                <w:rFonts w:ascii="Century Gothic" w:hAnsi="Century Gothic" w:cs="Arial"/>
                <w:bCs w:val="0"/>
                <w:sz w:val="24"/>
                <w:szCs w:val="24"/>
              </w:rPr>
            </w:pPr>
          </w:p>
        </w:tc>
        <w:tc>
          <w:tcPr>
            <w:tcW w:w="1622" w:type="dxa"/>
          </w:tcPr>
          <w:p w14:paraId="177E2907" w14:textId="77777777" w:rsidR="00C03054" w:rsidRDefault="00C03054" w:rsidP="0063086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2020</w:t>
            </w:r>
          </w:p>
        </w:tc>
        <w:tc>
          <w:tcPr>
            <w:tcW w:w="1623" w:type="dxa"/>
          </w:tcPr>
          <w:p w14:paraId="5DF89CC6" w14:textId="77777777" w:rsidR="00C03054" w:rsidRDefault="00C03054" w:rsidP="0063086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2020</w:t>
            </w:r>
          </w:p>
        </w:tc>
        <w:tc>
          <w:tcPr>
            <w:tcW w:w="1623" w:type="dxa"/>
          </w:tcPr>
          <w:p w14:paraId="25A350B7" w14:textId="77777777" w:rsidR="00C03054" w:rsidRDefault="00C03054" w:rsidP="0063086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2020</w:t>
            </w:r>
          </w:p>
        </w:tc>
        <w:tc>
          <w:tcPr>
            <w:tcW w:w="1623" w:type="dxa"/>
          </w:tcPr>
          <w:p w14:paraId="055C4ED5" w14:textId="77777777" w:rsidR="00C03054" w:rsidRDefault="00C03054" w:rsidP="0063086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2020</w:t>
            </w:r>
          </w:p>
        </w:tc>
        <w:tc>
          <w:tcPr>
            <w:tcW w:w="1071" w:type="dxa"/>
          </w:tcPr>
          <w:p w14:paraId="43AA0697" w14:textId="2009CADC" w:rsidR="00C03054" w:rsidRDefault="00C03054" w:rsidP="00630868">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Pr>
                <w:rFonts w:ascii="Century Gothic" w:hAnsi="Century Gothic" w:cs="Arial"/>
                <w:sz w:val="24"/>
                <w:szCs w:val="24"/>
              </w:rPr>
              <w:t>Average</w:t>
            </w:r>
            <w:r w:rsidR="00630868">
              <w:rPr>
                <w:rFonts w:ascii="Century Gothic" w:hAnsi="Century Gothic" w:cs="Arial"/>
                <w:sz w:val="24"/>
                <w:szCs w:val="24"/>
              </w:rPr>
              <w:t xml:space="preserve"> 2020</w:t>
            </w:r>
          </w:p>
        </w:tc>
      </w:tr>
      <w:tr w:rsidR="00C03054" w14:paraId="420703D2" w14:textId="6CCB973C"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24BB8031"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Numerator</w:t>
            </w:r>
          </w:p>
        </w:tc>
        <w:tc>
          <w:tcPr>
            <w:tcW w:w="1622" w:type="dxa"/>
          </w:tcPr>
          <w:p w14:paraId="4831A6ED" w14:textId="2A657C3D"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w:t>
            </w:r>
          </w:p>
        </w:tc>
        <w:tc>
          <w:tcPr>
            <w:tcW w:w="1623" w:type="dxa"/>
          </w:tcPr>
          <w:p w14:paraId="33DDA4BF" w14:textId="6FD5F539"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c>
          <w:tcPr>
            <w:tcW w:w="1623" w:type="dxa"/>
          </w:tcPr>
          <w:p w14:paraId="5905F446" w14:textId="47096320"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p>
        </w:tc>
        <w:tc>
          <w:tcPr>
            <w:tcW w:w="1623" w:type="dxa"/>
          </w:tcPr>
          <w:p w14:paraId="547906CF" w14:textId="7588E51E"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c>
          <w:tcPr>
            <w:tcW w:w="1071" w:type="dxa"/>
          </w:tcPr>
          <w:p w14:paraId="5975C478" w14:textId="356612A8"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w:t>
            </w:r>
          </w:p>
        </w:tc>
      </w:tr>
      <w:tr w:rsidR="00C03054" w14:paraId="74551B39" w14:textId="15FF0A2F" w:rsidTr="00C03054">
        <w:tc>
          <w:tcPr>
            <w:cnfStyle w:val="001000000000" w:firstRow="0" w:lastRow="0" w:firstColumn="1" w:lastColumn="0" w:oddVBand="0" w:evenVBand="0" w:oddHBand="0" w:evenHBand="0" w:firstRowFirstColumn="0" w:firstRowLastColumn="0" w:lastRowFirstColumn="0" w:lastRowLastColumn="0"/>
            <w:tcW w:w="1798" w:type="dxa"/>
          </w:tcPr>
          <w:p w14:paraId="222A7A37"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Denominator</w:t>
            </w:r>
          </w:p>
        </w:tc>
        <w:tc>
          <w:tcPr>
            <w:tcW w:w="1622" w:type="dxa"/>
          </w:tcPr>
          <w:p w14:paraId="529F4B2C" w14:textId="15F74038"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w:t>
            </w:r>
          </w:p>
        </w:tc>
        <w:tc>
          <w:tcPr>
            <w:tcW w:w="1623" w:type="dxa"/>
          </w:tcPr>
          <w:p w14:paraId="4413C3DB" w14:textId="1D89BA7D"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623" w:type="dxa"/>
          </w:tcPr>
          <w:p w14:paraId="454D7F7A" w14:textId="37F00844"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w:t>
            </w:r>
          </w:p>
        </w:tc>
        <w:tc>
          <w:tcPr>
            <w:tcW w:w="1623" w:type="dxa"/>
          </w:tcPr>
          <w:p w14:paraId="492039C5" w14:textId="112E5F14"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p>
        </w:tc>
        <w:tc>
          <w:tcPr>
            <w:tcW w:w="1071" w:type="dxa"/>
          </w:tcPr>
          <w:p w14:paraId="743677B3" w14:textId="19142898" w:rsidR="00C03054" w:rsidRDefault="00C03054" w:rsidP="006156C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w:t>
            </w:r>
          </w:p>
        </w:tc>
      </w:tr>
      <w:tr w:rsidR="00C03054" w14:paraId="08EB7B5D" w14:textId="689B0AEE" w:rsidTr="00C03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8" w:type="dxa"/>
          </w:tcPr>
          <w:p w14:paraId="00023FB0" w14:textId="77777777" w:rsidR="00C03054" w:rsidRDefault="00C03054" w:rsidP="006156CF">
            <w:pPr>
              <w:rPr>
                <w:rFonts w:ascii="Century Gothic" w:hAnsi="Century Gothic" w:cs="Arial"/>
                <w:bCs w:val="0"/>
                <w:sz w:val="24"/>
                <w:szCs w:val="24"/>
              </w:rPr>
            </w:pPr>
            <w:r>
              <w:rPr>
                <w:rFonts w:ascii="Century Gothic" w:hAnsi="Century Gothic" w:cs="Arial"/>
                <w:bCs w:val="0"/>
                <w:sz w:val="24"/>
                <w:szCs w:val="24"/>
              </w:rPr>
              <w:t>Percentage</w:t>
            </w:r>
          </w:p>
        </w:tc>
        <w:tc>
          <w:tcPr>
            <w:tcW w:w="1622" w:type="dxa"/>
          </w:tcPr>
          <w:p w14:paraId="7151FEA7" w14:textId="425F7DFA"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20% recidivism</w:t>
            </w:r>
          </w:p>
        </w:tc>
        <w:tc>
          <w:tcPr>
            <w:tcW w:w="1623" w:type="dxa"/>
          </w:tcPr>
          <w:p w14:paraId="71A343F4" w14:textId="59380FCD"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11% recidivism</w:t>
            </w:r>
          </w:p>
        </w:tc>
        <w:tc>
          <w:tcPr>
            <w:tcW w:w="1623" w:type="dxa"/>
          </w:tcPr>
          <w:p w14:paraId="1F72D603" w14:textId="5FF0EAA6"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 recidivism</w:t>
            </w:r>
          </w:p>
        </w:tc>
        <w:tc>
          <w:tcPr>
            <w:tcW w:w="1623" w:type="dxa"/>
          </w:tcPr>
          <w:p w14:paraId="1388FA00" w14:textId="0F49EADD"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 recidivism</w:t>
            </w:r>
          </w:p>
        </w:tc>
        <w:tc>
          <w:tcPr>
            <w:tcW w:w="1071" w:type="dxa"/>
          </w:tcPr>
          <w:p w14:paraId="5D89C32E" w14:textId="77777777"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w:t>
            </w:r>
          </w:p>
          <w:p w14:paraId="1EFF44DF" w14:textId="28E96958" w:rsidR="00C03054" w:rsidRDefault="00C03054" w:rsidP="006156C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recidivism</w:t>
            </w:r>
          </w:p>
        </w:tc>
      </w:tr>
    </w:tbl>
    <w:p w14:paraId="4CE85C73" w14:textId="77777777" w:rsidR="00296112" w:rsidRPr="006D6C8B" w:rsidRDefault="00296112" w:rsidP="00296112">
      <w:pPr>
        <w:spacing w:after="0" w:line="240" w:lineRule="auto"/>
        <w:rPr>
          <w:rFonts w:ascii="Century Gothic" w:hAnsi="Century Gothic" w:cs="Arial"/>
          <w:sz w:val="24"/>
          <w:szCs w:val="24"/>
        </w:rPr>
      </w:pPr>
    </w:p>
    <w:p w14:paraId="092F946D" w14:textId="77777777"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015DDB9D" w14:textId="566A33A1" w:rsidR="00296112" w:rsidRDefault="00C03054" w:rsidP="00766850">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The goal of less than 15% recidivism was met overall and in Q2 – Q4</w:t>
      </w:r>
    </w:p>
    <w:p w14:paraId="08BECA7D" w14:textId="3326B4AB" w:rsidR="00296112" w:rsidRDefault="00296112" w:rsidP="00766850">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Q1 had</w:t>
      </w:r>
      <w:r w:rsidR="00C03054">
        <w:rPr>
          <w:rFonts w:ascii="Century Gothic" w:hAnsi="Century Gothic" w:cs="Arial"/>
          <w:sz w:val="24"/>
          <w:szCs w:val="24"/>
        </w:rPr>
        <w:t xml:space="preserve"> the highest recidivism at 20%</w:t>
      </w:r>
    </w:p>
    <w:p w14:paraId="1A6AD696" w14:textId="77777777" w:rsidR="00296112" w:rsidRPr="00674683" w:rsidRDefault="00296112" w:rsidP="00296112">
      <w:pPr>
        <w:pStyle w:val="ListParagraph"/>
        <w:spacing w:after="0" w:line="240" w:lineRule="auto"/>
        <w:rPr>
          <w:rFonts w:ascii="Century Gothic" w:hAnsi="Century Gothic" w:cs="Arial"/>
          <w:sz w:val="24"/>
          <w:szCs w:val="24"/>
        </w:rPr>
      </w:pPr>
    </w:p>
    <w:p w14:paraId="335DFB16" w14:textId="77777777" w:rsidR="00C03054" w:rsidRDefault="00C03054" w:rsidP="00296112">
      <w:pPr>
        <w:spacing w:after="0" w:line="240" w:lineRule="auto"/>
        <w:rPr>
          <w:rFonts w:ascii="Century Gothic" w:hAnsi="Century Gothic" w:cs="Arial"/>
          <w:sz w:val="24"/>
          <w:szCs w:val="24"/>
          <w:u w:val="single"/>
        </w:rPr>
      </w:pPr>
    </w:p>
    <w:p w14:paraId="48608979" w14:textId="77777777" w:rsidR="007E312C" w:rsidRDefault="007E312C" w:rsidP="00296112">
      <w:pPr>
        <w:spacing w:after="0" w:line="240" w:lineRule="auto"/>
        <w:rPr>
          <w:rFonts w:ascii="Century Gothic" w:hAnsi="Century Gothic" w:cs="Arial"/>
          <w:sz w:val="24"/>
          <w:szCs w:val="24"/>
          <w:u w:val="single"/>
        </w:rPr>
      </w:pPr>
    </w:p>
    <w:p w14:paraId="712EC47A" w14:textId="77777777" w:rsidR="00CD2E34" w:rsidRDefault="00CD2E34" w:rsidP="00296112">
      <w:pPr>
        <w:spacing w:after="0" w:line="240" w:lineRule="auto"/>
        <w:rPr>
          <w:rFonts w:ascii="Century Gothic" w:hAnsi="Century Gothic" w:cs="Arial"/>
          <w:sz w:val="24"/>
          <w:szCs w:val="24"/>
          <w:u w:val="single"/>
        </w:rPr>
      </w:pPr>
    </w:p>
    <w:p w14:paraId="394101F2" w14:textId="77777777" w:rsidR="00CD2E34" w:rsidRDefault="00CD2E34" w:rsidP="00296112">
      <w:pPr>
        <w:spacing w:after="0" w:line="240" w:lineRule="auto"/>
        <w:rPr>
          <w:rFonts w:ascii="Century Gothic" w:hAnsi="Century Gothic" w:cs="Arial"/>
          <w:sz w:val="24"/>
          <w:szCs w:val="24"/>
          <w:u w:val="single"/>
        </w:rPr>
      </w:pPr>
    </w:p>
    <w:p w14:paraId="0FB6E7D0" w14:textId="2A347388" w:rsidR="00296112" w:rsidRPr="00156A74" w:rsidRDefault="00296112" w:rsidP="00296112">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lastRenderedPageBreak/>
        <w:t>Qualitative Analysis</w:t>
      </w:r>
    </w:p>
    <w:p w14:paraId="76E7D1F1" w14:textId="4778B413" w:rsidR="00296112" w:rsidRPr="00156A74" w:rsidRDefault="00296112" w:rsidP="00296112">
      <w:pPr>
        <w:spacing w:after="0" w:line="240" w:lineRule="auto"/>
        <w:rPr>
          <w:rFonts w:ascii="Century Gothic" w:hAnsi="Century Gothic" w:cs="Arial"/>
          <w:sz w:val="24"/>
          <w:szCs w:val="24"/>
        </w:rPr>
      </w:pPr>
      <w:r>
        <w:rPr>
          <w:rFonts w:ascii="Century Gothic" w:hAnsi="Century Gothic" w:cs="Arial"/>
          <w:sz w:val="24"/>
          <w:szCs w:val="24"/>
        </w:rPr>
        <w:t xml:space="preserve">PsyGenics appears to be </w:t>
      </w:r>
      <w:r w:rsidR="00C03054">
        <w:rPr>
          <w:rFonts w:ascii="Century Gothic" w:hAnsi="Century Gothic" w:cs="Arial"/>
          <w:sz w:val="24"/>
          <w:szCs w:val="24"/>
        </w:rPr>
        <w:t xml:space="preserve">appropriately mitigating the need for rehospitalization with member engagement, member follow up and if necessary, diversion from hospitalization via crisis stabilization programs.  </w:t>
      </w:r>
    </w:p>
    <w:p w14:paraId="366DF5A9" w14:textId="77777777" w:rsidR="00296112" w:rsidRPr="00156A74" w:rsidRDefault="00296112" w:rsidP="00296112">
      <w:pPr>
        <w:spacing w:after="0" w:line="240" w:lineRule="auto"/>
        <w:rPr>
          <w:rFonts w:ascii="Century Gothic" w:hAnsi="Century Gothic" w:cs="Arial"/>
          <w:sz w:val="24"/>
          <w:szCs w:val="24"/>
        </w:rPr>
      </w:pPr>
    </w:p>
    <w:p w14:paraId="4457192B" w14:textId="77777777" w:rsidR="00C03054" w:rsidRDefault="00296112" w:rsidP="00C03054">
      <w:pPr>
        <w:spacing w:after="0"/>
        <w:rPr>
          <w:rFonts w:ascii="Century Gothic" w:hAnsi="Century Gothic" w:cs="Arial"/>
          <w:sz w:val="24"/>
          <w:szCs w:val="24"/>
          <w:u w:val="single"/>
        </w:rPr>
      </w:pPr>
      <w:r>
        <w:rPr>
          <w:rFonts w:ascii="Century Gothic" w:hAnsi="Century Gothic" w:cs="Arial"/>
          <w:sz w:val="24"/>
          <w:szCs w:val="24"/>
          <w:u w:val="single"/>
        </w:rPr>
        <w:t>I</w:t>
      </w:r>
      <w:r w:rsidRPr="006D6C8B">
        <w:rPr>
          <w:rFonts w:ascii="Century Gothic" w:hAnsi="Century Gothic" w:cs="Arial"/>
          <w:sz w:val="24"/>
          <w:szCs w:val="24"/>
          <w:u w:val="single"/>
        </w:rPr>
        <w:t>nterventions</w:t>
      </w:r>
    </w:p>
    <w:p w14:paraId="58BE7B1F" w14:textId="3CF12085" w:rsidR="00296112" w:rsidRPr="00C03054" w:rsidRDefault="00296112" w:rsidP="00C03054">
      <w:pPr>
        <w:spacing w:after="0"/>
        <w:rPr>
          <w:rFonts w:ascii="Century Gothic" w:hAnsi="Century Gothic" w:cs="Arial"/>
          <w:sz w:val="24"/>
          <w:szCs w:val="24"/>
          <w:u w:val="single"/>
        </w:rPr>
      </w:pPr>
      <w:r>
        <w:rPr>
          <w:rFonts w:ascii="Century Gothic" w:hAnsi="Century Gothic" w:cs="Arial"/>
          <w:sz w:val="24"/>
          <w:szCs w:val="24"/>
        </w:rPr>
        <w:t xml:space="preserve">While Interventions are not currently needed as the metric is being met, </w:t>
      </w:r>
      <w:r w:rsidR="00C03054">
        <w:rPr>
          <w:rFonts w:ascii="Century Gothic" w:hAnsi="Century Gothic" w:cs="Arial"/>
          <w:sz w:val="24"/>
          <w:szCs w:val="24"/>
        </w:rPr>
        <w:t xml:space="preserve">this metric will continue to be monitored as it is a State of Michigan requirement.  </w:t>
      </w:r>
    </w:p>
    <w:p w14:paraId="38B60948" w14:textId="77777777" w:rsidR="00296112" w:rsidRPr="00296112" w:rsidRDefault="00296112" w:rsidP="00F218C6">
      <w:pPr>
        <w:spacing w:after="0" w:line="240" w:lineRule="auto"/>
        <w:rPr>
          <w:rFonts w:ascii="Century Gothic" w:hAnsi="Century Gothic" w:cs="Arial"/>
          <w:bCs/>
          <w:sz w:val="24"/>
          <w:szCs w:val="24"/>
        </w:rPr>
      </w:pPr>
    </w:p>
    <w:p w14:paraId="4AFE4E68" w14:textId="0BFBD49B" w:rsidR="00FC0F76"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w:t>
      </w:r>
      <w:r w:rsidR="00296112">
        <w:rPr>
          <w:rFonts w:ascii="Century Gothic" w:hAnsi="Century Gothic" w:cs="Arial"/>
          <w:b/>
          <w:sz w:val="24"/>
          <w:szCs w:val="24"/>
          <w:u w:val="single"/>
        </w:rPr>
        <w:t>7</w:t>
      </w:r>
      <w:r w:rsidRPr="00AB77AC">
        <w:rPr>
          <w:rFonts w:ascii="Century Gothic" w:hAnsi="Century Gothic" w:cs="Arial"/>
          <w:b/>
          <w:sz w:val="24"/>
          <w:szCs w:val="24"/>
          <w:u w:val="single"/>
        </w:rPr>
        <w:t xml:space="preserve">: </w:t>
      </w:r>
      <w:r w:rsidR="00FC0F76" w:rsidRPr="00AB77AC">
        <w:rPr>
          <w:rFonts w:ascii="Century Gothic" w:hAnsi="Century Gothic" w:cs="Arial"/>
          <w:b/>
          <w:sz w:val="24"/>
          <w:szCs w:val="24"/>
          <w:u w:val="single"/>
        </w:rPr>
        <w:t>Future Quality Activities</w:t>
      </w:r>
    </w:p>
    <w:p w14:paraId="1912CA0B" w14:textId="1BE2597B" w:rsidR="00522DFD" w:rsidRPr="00F218C6" w:rsidRDefault="00FC0F76"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In addition to </w:t>
      </w:r>
      <w:r w:rsidR="00522DFD" w:rsidRPr="00F218C6">
        <w:rPr>
          <w:rFonts w:ascii="Century Gothic" w:hAnsi="Century Gothic" w:cs="Arial"/>
          <w:sz w:val="24"/>
          <w:szCs w:val="24"/>
        </w:rPr>
        <w:t xml:space="preserve">maintaining the activities of the prior year, </w:t>
      </w:r>
      <w:r w:rsidR="002D6E85">
        <w:rPr>
          <w:rFonts w:ascii="Century Gothic" w:hAnsi="Century Gothic" w:cs="Arial"/>
          <w:sz w:val="24"/>
          <w:szCs w:val="24"/>
        </w:rPr>
        <w:t xml:space="preserve">PsyGenics </w:t>
      </w:r>
      <w:r w:rsidR="00A43B2D">
        <w:rPr>
          <w:rFonts w:ascii="Century Gothic" w:hAnsi="Century Gothic" w:cs="Arial"/>
          <w:sz w:val="24"/>
          <w:szCs w:val="24"/>
        </w:rPr>
        <w:t xml:space="preserve">will continue to access the features of its new </w:t>
      </w:r>
      <w:r w:rsidR="002D6E85">
        <w:rPr>
          <w:rFonts w:ascii="Century Gothic" w:hAnsi="Century Gothic" w:cs="Arial"/>
          <w:sz w:val="24"/>
          <w:szCs w:val="24"/>
        </w:rPr>
        <w:t xml:space="preserve">electronic health record </w:t>
      </w:r>
      <w:r w:rsidR="00A43B2D">
        <w:rPr>
          <w:rFonts w:ascii="Century Gothic" w:hAnsi="Century Gothic" w:cs="Arial"/>
          <w:sz w:val="24"/>
          <w:szCs w:val="24"/>
        </w:rPr>
        <w:t xml:space="preserve">for </w:t>
      </w:r>
      <w:r w:rsidR="002D6E85">
        <w:rPr>
          <w:rFonts w:ascii="Century Gothic" w:hAnsi="Century Gothic" w:cs="Arial"/>
          <w:sz w:val="24"/>
          <w:szCs w:val="24"/>
        </w:rPr>
        <w:t xml:space="preserve">additional data mining capabilities to continue to grow and develop its service array.  </w:t>
      </w:r>
      <w:r w:rsidR="00522DFD" w:rsidRPr="00F218C6">
        <w:rPr>
          <w:rFonts w:ascii="Century Gothic" w:hAnsi="Century Gothic" w:cs="Arial"/>
          <w:sz w:val="24"/>
          <w:szCs w:val="24"/>
        </w:rPr>
        <w:t xml:space="preserve">As such, the quality activities will expand into ensuring that Accessibility and Availability standards are met, the Membership Profile is expanded to account for the </w:t>
      </w:r>
      <w:r w:rsidR="002D6E85">
        <w:rPr>
          <w:rFonts w:ascii="Century Gothic" w:hAnsi="Century Gothic" w:cs="Arial"/>
          <w:sz w:val="24"/>
          <w:szCs w:val="24"/>
        </w:rPr>
        <w:t xml:space="preserve">any added </w:t>
      </w:r>
      <w:r w:rsidR="00522DFD" w:rsidRPr="00F218C6">
        <w:rPr>
          <w:rFonts w:ascii="Century Gothic" w:hAnsi="Century Gothic" w:cs="Arial"/>
          <w:sz w:val="24"/>
          <w:szCs w:val="24"/>
        </w:rPr>
        <w:t>population</w:t>
      </w:r>
      <w:r w:rsidR="002D6E85">
        <w:rPr>
          <w:rFonts w:ascii="Century Gothic" w:hAnsi="Century Gothic" w:cs="Arial"/>
          <w:sz w:val="24"/>
          <w:szCs w:val="24"/>
        </w:rPr>
        <w:t>s</w:t>
      </w:r>
      <w:r w:rsidR="00522DFD" w:rsidRPr="00F218C6">
        <w:rPr>
          <w:rFonts w:ascii="Century Gothic" w:hAnsi="Century Gothic" w:cs="Arial"/>
          <w:sz w:val="24"/>
          <w:szCs w:val="24"/>
        </w:rPr>
        <w:t xml:space="preserve"> and all member safety areas remain a priority.</w:t>
      </w:r>
    </w:p>
    <w:p w14:paraId="00DDCECF" w14:textId="77777777" w:rsidR="00522DFD" w:rsidRPr="00F218C6" w:rsidRDefault="00522DFD" w:rsidP="00F218C6">
      <w:pPr>
        <w:spacing w:after="0" w:line="240" w:lineRule="auto"/>
        <w:rPr>
          <w:rFonts w:ascii="Century Gothic" w:hAnsi="Century Gothic" w:cs="Arial"/>
          <w:sz w:val="24"/>
          <w:szCs w:val="24"/>
        </w:rPr>
      </w:pPr>
    </w:p>
    <w:p w14:paraId="22EE3890" w14:textId="4E42B58A" w:rsidR="002D6E85" w:rsidRDefault="002D6E85" w:rsidP="002D6E85">
      <w:pPr>
        <w:spacing w:after="0" w:line="240" w:lineRule="auto"/>
        <w:rPr>
          <w:rFonts w:ascii="Century Gothic" w:hAnsi="Century Gothic" w:cs="Arial"/>
          <w:sz w:val="24"/>
          <w:szCs w:val="24"/>
        </w:rPr>
      </w:pPr>
      <w:r w:rsidRPr="00F218C6">
        <w:rPr>
          <w:rFonts w:ascii="Century Gothic" w:hAnsi="Century Gothic" w:cs="Arial"/>
          <w:sz w:val="24"/>
          <w:szCs w:val="24"/>
        </w:rPr>
        <w:t xml:space="preserve">In future, the new PsyGenics Medical Director will provide oversight to the new PsyGenics Behavior Treatment Review Committee to ensure appropriate use of any restrictive or intrusive techniques used with our members.    </w:t>
      </w:r>
    </w:p>
    <w:p w14:paraId="703B45F9" w14:textId="2CF84F4E" w:rsidR="008A1CD5" w:rsidRDefault="008A1CD5" w:rsidP="002D6E85">
      <w:pPr>
        <w:spacing w:after="0" w:line="240" w:lineRule="auto"/>
        <w:rPr>
          <w:rFonts w:ascii="Century Gothic" w:hAnsi="Century Gothic" w:cs="Arial"/>
          <w:sz w:val="24"/>
          <w:szCs w:val="24"/>
        </w:rPr>
      </w:pPr>
    </w:p>
    <w:p w14:paraId="62223E01" w14:textId="006D33F0" w:rsidR="008A1CD5" w:rsidRDefault="008A1CD5" w:rsidP="002D6E85">
      <w:pPr>
        <w:spacing w:after="0" w:line="240" w:lineRule="auto"/>
        <w:rPr>
          <w:rFonts w:ascii="Century Gothic" w:hAnsi="Century Gothic" w:cs="Arial"/>
          <w:sz w:val="24"/>
          <w:szCs w:val="24"/>
        </w:rPr>
      </w:pPr>
      <w:r>
        <w:rPr>
          <w:rFonts w:ascii="Century Gothic" w:hAnsi="Century Gothic" w:cs="Arial"/>
          <w:sz w:val="24"/>
          <w:szCs w:val="24"/>
        </w:rPr>
        <w:t>Additional future activities to enhance the quality of member care include ensuring members have current individual plans of service and biopsychosocial assessments.  The Quality Management Department will explore ways to incorporate this into the 202</w:t>
      </w:r>
      <w:r w:rsidR="00A43B2D">
        <w:rPr>
          <w:rFonts w:ascii="Century Gothic" w:hAnsi="Century Gothic" w:cs="Arial"/>
          <w:sz w:val="24"/>
          <w:szCs w:val="24"/>
        </w:rPr>
        <w:t>1</w:t>
      </w:r>
      <w:r>
        <w:rPr>
          <w:rFonts w:ascii="Century Gothic" w:hAnsi="Century Gothic" w:cs="Arial"/>
          <w:sz w:val="24"/>
          <w:szCs w:val="24"/>
        </w:rPr>
        <w:t xml:space="preserve"> workplan.</w:t>
      </w:r>
    </w:p>
    <w:p w14:paraId="49FD25AC" w14:textId="0F9B1346" w:rsidR="008A1CD5" w:rsidRDefault="008A1CD5" w:rsidP="002D6E85">
      <w:pPr>
        <w:spacing w:after="0" w:line="240" w:lineRule="auto"/>
        <w:rPr>
          <w:rFonts w:ascii="Century Gothic" w:hAnsi="Century Gothic" w:cs="Arial"/>
          <w:sz w:val="24"/>
          <w:szCs w:val="24"/>
        </w:rPr>
      </w:pPr>
    </w:p>
    <w:p w14:paraId="4B3F2B76" w14:textId="77777777" w:rsidR="008A1CD5" w:rsidRPr="00F218C6" w:rsidRDefault="008A1CD5" w:rsidP="002D6E85">
      <w:pPr>
        <w:spacing w:after="0" w:line="240" w:lineRule="auto"/>
        <w:rPr>
          <w:rFonts w:ascii="Century Gothic" w:hAnsi="Century Gothic" w:cs="Arial"/>
          <w:sz w:val="24"/>
          <w:szCs w:val="24"/>
        </w:rPr>
      </w:pPr>
    </w:p>
    <w:p w14:paraId="189C4CBE" w14:textId="4C41C217" w:rsidR="00AC3171" w:rsidRPr="00F218C6" w:rsidRDefault="00AB77AC"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Section </w:t>
      </w:r>
      <w:r w:rsidR="00296112">
        <w:rPr>
          <w:rFonts w:ascii="Century Gothic" w:hAnsi="Century Gothic" w:cs="Arial"/>
          <w:b/>
          <w:sz w:val="24"/>
          <w:szCs w:val="24"/>
          <w:u w:val="single"/>
        </w:rPr>
        <w:t>8</w:t>
      </w:r>
      <w:r>
        <w:rPr>
          <w:rFonts w:ascii="Century Gothic" w:hAnsi="Century Gothic" w:cs="Arial"/>
          <w:b/>
          <w:sz w:val="24"/>
          <w:szCs w:val="24"/>
          <w:u w:val="single"/>
        </w:rPr>
        <w:t xml:space="preserve">: </w:t>
      </w:r>
      <w:r w:rsidR="00693587" w:rsidRPr="00F218C6">
        <w:rPr>
          <w:rFonts w:ascii="Century Gothic" w:hAnsi="Century Gothic" w:cs="Arial"/>
          <w:b/>
          <w:sz w:val="24"/>
          <w:szCs w:val="24"/>
          <w:u w:val="single"/>
        </w:rPr>
        <w:t>Overall E</w:t>
      </w:r>
      <w:r w:rsidR="001923DA" w:rsidRPr="00F218C6">
        <w:rPr>
          <w:rFonts w:ascii="Century Gothic" w:hAnsi="Century Gothic" w:cs="Arial"/>
          <w:b/>
          <w:sz w:val="24"/>
          <w:szCs w:val="24"/>
          <w:u w:val="single"/>
        </w:rPr>
        <w:t>ffectiveness</w:t>
      </w:r>
      <w:r w:rsidR="00693587" w:rsidRPr="00F218C6">
        <w:rPr>
          <w:rFonts w:ascii="Century Gothic" w:hAnsi="Century Gothic" w:cs="Arial"/>
          <w:b/>
          <w:sz w:val="24"/>
          <w:szCs w:val="24"/>
          <w:u w:val="single"/>
        </w:rPr>
        <w:t xml:space="preserve"> of the Q</w:t>
      </w:r>
      <w:r w:rsidR="00D03ECE">
        <w:rPr>
          <w:rFonts w:ascii="Century Gothic" w:hAnsi="Century Gothic" w:cs="Arial"/>
          <w:b/>
          <w:sz w:val="24"/>
          <w:szCs w:val="24"/>
          <w:u w:val="single"/>
        </w:rPr>
        <w:t>APIP</w:t>
      </w:r>
      <w:r w:rsidR="00693587" w:rsidRPr="00F218C6">
        <w:rPr>
          <w:rFonts w:ascii="Century Gothic" w:hAnsi="Century Gothic" w:cs="Arial"/>
          <w:b/>
          <w:sz w:val="24"/>
          <w:szCs w:val="24"/>
          <w:u w:val="single"/>
        </w:rPr>
        <w:t xml:space="preserve"> </w:t>
      </w:r>
    </w:p>
    <w:p w14:paraId="3F38E4E6" w14:textId="66426414" w:rsidR="00693587"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To evaluate the overall effectiveness of the Q</w:t>
      </w:r>
      <w:r w:rsidR="00D03ECE">
        <w:rPr>
          <w:rFonts w:ascii="Century Gothic" w:hAnsi="Century Gothic" w:cs="Arial"/>
          <w:sz w:val="24"/>
          <w:szCs w:val="24"/>
        </w:rPr>
        <w:t xml:space="preserve">APIP, </w:t>
      </w:r>
      <w:r w:rsidRPr="00F218C6">
        <w:rPr>
          <w:rFonts w:ascii="Century Gothic" w:hAnsi="Century Gothic" w:cs="Arial"/>
          <w:sz w:val="24"/>
          <w:szCs w:val="24"/>
        </w:rPr>
        <w:t xml:space="preserve">it is necessary to review the successes outlined in the beginning of this report.  </w:t>
      </w:r>
      <w:r w:rsidR="00D03ECE">
        <w:rPr>
          <w:rFonts w:ascii="Century Gothic" w:hAnsi="Century Gothic" w:cs="Arial"/>
          <w:sz w:val="24"/>
          <w:szCs w:val="24"/>
        </w:rPr>
        <w:t xml:space="preserve">PsyGenics </w:t>
      </w:r>
      <w:r w:rsidRPr="00F218C6">
        <w:rPr>
          <w:rFonts w:ascii="Century Gothic" w:hAnsi="Century Gothic" w:cs="Arial"/>
          <w:sz w:val="24"/>
          <w:szCs w:val="24"/>
        </w:rPr>
        <w:t xml:space="preserve">not only developed and implemented </w:t>
      </w:r>
      <w:r w:rsidR="00A43B2D">
        <w:rPr>
          <w:rFonts w:ascii="Century Gothic" w:hAnsi="Century Gothic" w:cs="Arial"/>
          <w:sz w:val="24"/>
          <w:szCs w:val="24"/>
        </w:rPr>
        <w:t xml:space="preserve">a new electronic medical record </w:t>
      </w:r>
      <w:r w:rsidRPr="00F218C6">
        <w:rPr>
          <w:rFonts w:ascii="Century Gothic" w:hAnsi="Century Gothic" w:cs="Arial"/>
          <w:sz w:val="24"/>
          <w:szCs w:val="24"/>
        </w:rPr>
        <w:t xml:space="preserve">but did so </w:t>
      </w:r>
      <w:r w:rsidR="00A43B2D">
        <w:rPr>
          <w:rFonts w:ascii="Century Gothic" w:hAnsi="Century Gothic" w:cs="Arial"/>
          <w:sz w:val="24"/>
          <w:szCs w:val="24"/>
        </w:rPr>
        <w:t xml:space="preserve">during an unheard-of pandemic.  </w:t>
      </w:r>
      <w:r w:rsidR="00531FBC">
        <w:rPr>
          <w:rFonts w:ascii="Century Gothic" w:hAnsi="Century Gothic" w:cs="Arial"/>
          <w:sz w:val="24"/>
          <w:szCs w:val="24"/>
        </w:rPr>
        <w:t xml:space="preserve">Also, </w:t>
      </w:r>
      <w:r w:rsidR="00A43B2D">
        <w:rPr>
          <w:rFonts w:ascii="Century Gothic" w:hAnsi="Century Gothic" w:cs="Arial"/>
          <w:sz w:val="24"/>
          <w:szCs w:val="24"/>
        </w:rPr>
        <w:t xml:space="preserve">PsyGenics </w:t>
      </w:r>
      <w:r w:rsidRPr="00F218C6">
        <w:rPr>
          <w:rFonts w:ascii="Century Gothic" w:hAnsi="Century Gothic" w:cs="Arial"/>
          <w:sz w:val="24"/>
          <w:szCs w:val="24"/>
        </w:rPr>
        <w:t xml:space="preserve">strategically </w:t>
      </w:r>
      <w:r w:rsidR="00531FBC">
        <w:rPr>
          <w:rFonts w:ascii="Century Gothic" w:hAnsi="Century Gothic" w:cs="Arial"/>
          <w:sz w:val="24"/>
          <w:szCs w:val="24"/>
        </w:rPr>
        <w:t>built</w:t>
      </w:r>
      <w:r w:rsidR="00A43B2D">
        <w:rPr>
          <w:rFonts w:ascii="Century Gothic" w:hAnsi="Century Gothic" w:cs="Arial"/>
          <w:sz w:val="24"/>
          <w:szCs w:val="24"/>
        </w:rPr>
        <w:t xml:space="preserve"> a remote workforce quickly and efficiently allowing it to pivot almost overnight to a new way of providing clinically sound behavioral healthcare.  </w:t>
      </w:r>
      <w:r w:rsidR="00D03ECE">
        <w:rPr>
          <w:rFonts w:ascii="Century Gothic" w:hAnsi="Century Gothic" w:cs="Arial"/>
          <w:sz w:val="24"/>
          <w:szCs w:val="24"/>
        </w:rPr>
        <w:t>PsyGenics p</w:t>
      </w:r>
      <w:r w:rsidR="001E1473" w:rsidRPr="00F218C6">
        <w:rPr>
          <w:rFonts w:ascii="Century Gothic" w:hAnsi="Century Gothic" w:cs="Arial"/>
          <w:sz w:val="24"/>
          <w:szCs w:val="24"/>
        </w:rPr>
        <w:t xml:space="preserve">ractitioners </w:t>
      </w:r>
      <w:r w:rsidR="00D03ECE">
        <w:rPr>
          <w:rFonts w:ascii="Century Gothic" w:hAnsi="Century Gothic" w:cs="Arial"/>
          <w:sz w:val="24"/>
          <w:szCs w:val="24"/>
        </w:rPr>
        <w:t xml:space="preserve">and members </w:t>
      </w:r>
      <w:r w:rsidR="001E1473" w:rsidRPr="00F218C6">
        <w:rPr>
          <w:rFonts w:ascii="Century Gothic" w:hAnsi="Century Gothic" w:cs="Arial"/>
          <w:sz w:val="24"/>
          <w:szCs w:val="24"/>
        </w:rPr>
        <w:t xml:space="preserve">were invited to share their input on the quality activities as well </w:t>
      </w:r>
      <w:r w:rsidR="00531FBC">
        <w:rPr>
          <w:rFonts w:ascii="Century Gothic" w:hAnsi="Century Gothic" w:cs="Arial"/>
          <w:sz w:val="24"/>
          <w:szCs w:val="24"/>
        </w:rPr>
        <w:t xml:space="preserve">as </w:t>
      </w:r>
      <w:r w:rsidR="001E1473" w:rsidRPr="00F218C6">
        <w:rPr>
          <w:rFonts w:ascii="Century Gothic" w:hAnsi="Century Gothic" w:cs="Arial"/>
          <w:sz w:val="24"/>
          <w:szCs w:val="24"/>
        </w:rPr>
        <w:t xml:space="preserve">given opportunity to share their feedback and experience for improved </w:t>
      </w:r>
      <w:r w:rsidR="00D03ECE">
        <w:rPr>
          <w:rFonts w:ascii="Century Gothic" w:hAnsi="Century Gothic" w:cs="Arial"/>
          <w:sz w:val="24"/>
          <w:szCs w:val="24"/>
        </w:rPr>
        <w:lastRenderedPageBreak/>
        <w:t>PsyGenics op</w:t>
      </w:r>
      <w:r w:rsidR="001E1473" w:rsidRPr="00F218C6">
        <w:rPr>
          <w:rFonts w:ascii="Century Gothic" w:hAnsi="Century Gothic" w:cs="Arial"/>
          <w:sz w:val="24"/>
          <w:szCs w:val="24"/>
        </w:rPr>
        <w:t>erations</w:t>
      </w:r>
      <w:r w:rsidR="00D03ECE">
        <w:rPr>
          <w:rFonts w:ascii="Century Gothic" w:hAnsi="Century Gothic" w:cs="Arial"/>
          <w:sz w:val="24"/>
          <w:szCs w:val="24"/>
        </w:rPr>
        <w:t>.</w:t>
      </w:r>
      <w:r w:rsidR="001E1473" w:rsidRPr="00F218C6">
        <w:rPr>
          <w:rFonts w:ascii="Century Gothic" w:hAnsi="Century Gothic" w:cs="Arial"/>
          <w:sz w:val="24"/>
          <w:szCs w:val="24"/>
        </w:rPr>
        <w:t xml:space="preserve"> Overall, these achievements bode well for </w:t>
      </w:r>
      <w:r w:rsidR="00D03ECE">
        <w:rPr>
          <w:rFonts w:ascii="Century Gothic" w:hAnsi="Century Gothic" w:cs="Arial"/>
          <w:sz w:val="24"/>
          <w:szCs w:val="24"/>
        </w:rPr>
        <w:t xml:space="preserve">PsyGenics </w:t>
      </w:r>
      <w:r w:rsidR="001E1473" w:rsidRPr="00F218C6">
        <w:rPr>
          <w:rFonts w:ascii="Century Gothic" w:hAnsi="Century Gothic" w:cs="Arial"/>
          <w:sz w:val="24"/>
          <w:szCs w:val="24"/>
        </w:rPr>
        <w:t xml:space="preserve">continued growth and success in </w:t>
      </w:r>
      <w:r w:rsidR="00D03ECE">
        <w:rPr>
          <w:rFonts w:ascii="Century Gothic" w:hAnsi="Century Gothic" w:cs="Arial"/>
          <w:sz w:val="24"/>
          <w:szCs w:val="24"/>
        </w:rPr>
        <w:t>delivering</w:t>
      </w:r>
      <w:r w:rsidR="001E1473" w:rsidRPr="00F218C6">
        <w:rPr>
          <w:rFonts w:ascii="Century Gothic" w:hAnsi="Century Gothic" w:cs="Arial"/>
          <w:sz w:val="24"/>
          <w:szCs w:val="24"/>
        </w:rPr>
        <w:t xml:space="preserve"> top notch services to its members.</w:t>
      </w:r>
    </w:p>
    <w:p w14:paraId="04B21729" w14:textId="77777777" w:rsidR="000076A8"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 </w:t>
      </w:r>
    </w:p>
    <w:p w14:paraId="3F2F3DEF" w14:textId="6F21542C" w:rsidR="001E1473" w:rsidRPr="00F218C6" w:rsidRDefault="001E14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Methodologies will continue to be tightened up to streamline effectiveness including but not limited to how the </w:t>
      </w:r>
      <w:r w:rsidR="00D03ECE">
        <w:rPr>
          <w:rFonts w:ascii="Century Gothic" w:hAnsi="Century Gothic" w:cs="Arial"/>
          <w:sz w:val="24"/>
          <w:szCs w:val="24"/>
        </w:rPr>
        <w:t>Member E</w:t>
      </w:r>
      <w:r w:rsidRPr="00F218C6">
        <w:rPr>
          <w:rFonts w:ascii="Century Gothic" w:hAnsi="Century Gothic" w:cs="Arial"/>
          <w:sz w:val="24"/>
          <w:szCs w:val="24"/>
        </w:rPr>
        <w:t xml:space="preserve">xperience Survey is disseminated to increase the number of </w:t>
      </w:r>
      <w:r w:rsidR="00D03ECE">
        <w:rPr>
          <w:rFonts w:ascii="Century Gothic" w:hAnsi="Century Gothic" w:cs="Arial"/>
          <w:sz w:val="24"/>
          <w:szCs w:val="24"/>
        </w:rPr>
        <w:t xml:space="preserve">members </w:t>
      </w:r>
      <w:r w:rsidR="00926973" w:rsidRPr="00F218C6">
        <w:rPr>
          <w:rFonts w:ascii="Century Gothic" w:hAnsi="Century Gothic" w:cs="Arial"/>
          <w:sz w:val="24"/>
          <w:szCs w:val="24"/>
        </w:rPr>
        <w:t xml:space="preserve">who participate as well as ongoing refinement of our data collection algorithms to better showcase outcomes.  </w:t>
      </w:r>
      <w:r w:rsidR="003758F4" w:rsidRPr="00F218C6">
        <w:rPr>
          <w:rFonts w:ascii="Century Gothic" w:hAnsi="Century Gothic" w:cs="Arial"/>
          <w:sz w:val="24"/>
          <w:szCs w:val="24"/>
        </w:rPr>
        <w:t xml:space="preserve">The Quality Improvement Activities will continue to be monitored for areas </w:t>
      </w:r>
      <w:r w:rsidR="00680238">
        <w:rPr>
          <w:rFonts w:ascii="Century Gothic" w:hAnsi="Century Gothic" w:cs="Arial"/>
          <w:sz w:val="24"/>
          <w:szCs w:val="24"/>
        </w:rPr>
        <w:t>of improvement through intervention a</w:t>
      </w:r>
      <w:r w:rsidR="003758F4" w:rsidRPr="00F218C6">
        <w:rPr>
          <w:rFonts w:ascii="Century Gothic" w:hAnsi="Century Gothic" w:cs="Arial"/>
          <w:sz w:val="24"/>
          <w:szCs w:val="24"/>
        </w:rPr>
        <w:t>cross the measures.</w:t>
      </w:r>
    </w:p>
    <w:p w14:paraId="1267E2F4" w14:textId="77777777" w:rsidR="00926973" w:rsidRPr="00F218C6" w:rsidRDefault="00926973" w:rsidP="00F218C6">
      <w:pPr>
        <w:spacing w:after="0" w:line="240" w:lineRule="auto"/>
        <w:rPr>
          <w:rFonts w:ascii="Century Gothic" w:hAnsi="Century Gothic" w:cs="Arial"/>
          <w:sz w:val="24"/>
          <w:szCs w:val="24"/>
        </w:rPr>
      </w:pPr>
    </w:p>
    <w:p w14:paraId="367A580C" w14:textId="770F7EF7" w:rsidR="000076A8"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The QI Committee (QIC) will continue to meet at least quarterly, or more often as necessary to ensure that all work plan areas are adequately reviewed, data is collected and analyzed, and interventions, when necessary are implemented.  Current members are encouraged to continue to participate at the high levels of the last year.  And the QIC will continue to fulfill its responsibilities as it has over the last year.</w:t>
      </w:r>
      <w:r w:rsidR="00AE3D4B" w:rsidRPr="00F218C6">
        <w:rPr>
          <w:rFonts w:ascii="Century Gothic" w:hAnsi="Century Gothic" w:cs="Arial"/>
          <w:sz w:val="24"/>
          <w:szCs w:val="24"/>
        </w:rPr>
        <w:t xml:space="preserve">  Members actively participate and the membership will not be changed in 20</w:t>
      </w:r>
      <w:r w:rsidR="0097131D">
        <w:rPr>
          <w:rFonts w:ascii="Century Gothic" w:hAnsi="Century Gothic" w:cs="Arial"/>
          <w:sz w:val="24"/>
          <w:szCs w:val="24"/>
        </w:rPr>
        <w:t>2</w:t>
      </w:r>
      <w:r w:rsidR="00A43B2D">
        <w:rPr>
          <w:rFonts w:ascii="Century Gothic" w:hAnsi="Century Gothic" w:cs="Arial"/>
          <w:sz w:val="24"/>
          <w:szCs w:val="24"/>
        </w:rPr>
        <w:t>1</w:t>
      </w:r>
      <w:r w:rsidR="00AE3D4B" w:rsidRPr="00F218C6">
        <w:rPr>
          <w:rFonts w:ascii="Century Gothic" w:hAnsi="Century Gothic" w:cs="Arial"/>
          <w:sz w:val="24"/>
          <w:szCs w:val="24"/>
        </w:rPr>
        <w:t xml:space="preserve">.  </w:t>
      </w:r>
    </w:p>
    <w:p w14:paraId="0E90A10D" w14:textId="77777777" w:rsidR="00926973" w:rsidRPr="00F218C6" w:rsidRDefault="00926973" w:rsidP="00F218C6">
      <w:pPr>
        <w:spacing w:after="0" w:line="240" w:lineRule="auto"/>
        <w:rPr>
          <w:rFonts w:ascii="Century Gothic" w:hAnsi="Century Gothic" w:cs="Arial"/>
          <w:sz w:val="24"/>
          <w:szCs w:val="24"/>
        </w:rPr>
      </w:pPr>
    </w:p>
    <w:p w14:paraId="5D7F1749" w14:textId="2B1B5F1A"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Leadership is encouraged to also continue to support the Q</w:t>
      </w:r>
      <w:r w:rsidR="0097131D">
        <w:rPr>
          <w:rFonts w:ascii="Century Gothic" w:hAnsi="Century Gothic" w:cs="Arial"/>
          <w:sz w:val="24"/>
          <w:szCs w:val="24"/>
        </w:rPr>
        <w:t>APIP as</w:t>
      </w:r>
      <w:r w:rsidRPr="00F218C6">
        <w:rPr>
          <w:rFonts w:ascii="Century Gothic" w:hAnsi="Century Gothic" w:cs="Arial"/>
          <w:sz w:val="24"/>
          <w:szCs w:val="24"/>
        </w:rPr>
        <w:t xml:space="preserve"> it has at high levels over the last year.  </w:t>
      </w:r>
      <w:r w:rsidR="00AE3D4B" w:rsidRPr="00F218C6">
        <w:rPr>
          <w:rFonts w:ascii="Century Gothic" w:hAnsi="Century Gothic" w:cs="Arial"/>
          <w:sz w:val="24"/>
          <w:szCs w:val="24"/>
        </w:rPr>
        <w:t>Leadership has supported the Q</w:t>
      </w:r>
      <w:r w:rsidR="0097131D">
        <w:rPr>
          <w:rFonts w:ascii="Century Gothic" w:hAnsi="Century Gothic" w:cs="Arial"/>
          <w:sz w:val="24"/>
          <w:szCs w:val="24"/>
        </w:rPr>
        <w:t xml:space="preserve">APIP </w:t>
      </w:r>
      <w:r w:rsidR="00AE3D4B" w:rsidRPr="00F218C6">
        <w:rPr>
          <w:rFonts w:ascii="Century Gothic" w:hAnsi="Century Gothic" w:cs="Arial"/>
          <w:sz w:val="24"/>
          <w:szCs w:val="24"/>
        </w:rPr>
        <w:t xml:space="preserve">and </w:t>
      </w:r>
      <w:r w:rsidR="0097131D">
        <w:rPr>
          <w:rFonts w:ascii="Century Gothic" w:hAnsi="Century Gothic" w:cs="Arial"/>
          <w:sz w:val="24"/>
          <w:szCs w:val="24"/>
        </w:rPr>
        <w:t xml:space="preserve">dedicated necessary resources to ensure a successful quality program.  </w:t>
      </w:r>
    </w:p>
    <w:p w14:paraId="6FAD21C2" w14:textId="77777777" w:rsidR="000076A8" w:rsidRPr="00F218C6" w:rsidRDefault="000076A8" w:rsidP="00F218C6">
      <w:pPr>
        <w:spacing w:after="0" w:line="240" w:lineRule="auto"/>
        <w:rPr>
          <w:rFonts w:ascii="Century Gothic" w:hAnsi="Century Gothic" w:cs="Arial"/>
          <w:color w:val="7030A0"/>
          <w:sz w:val="24"/>
          <w:szCs w:val="24"/>
        </w:rPr>
      </w:pPr>
    </w:p>
    <w:p w14:paraId="5FF5124D" w14:textId="099C5F28"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The </w:t>
      </w:r>
      <w:r w:rsidR="0097131D">
        <w:rPr>
          <w:rFonts w:ascii="Century Gothic" w:hAnsi="Century Gothic" w:cs="Arial"/>
          <w:sz w:val="24"/>
          <w:szCs w:val="24"/>
        </w:rPr>
        <w:t>QAPIP</w:t>
      </w:r>
      <w:r w:rsidRPr="00F218C6">
        <w:rPr>
          <w:rFonts w:ascii="Century Gothic" w:hAnsi="Century Gothic" w:cs="Arial"/>
          <w:sz w:val="24"/>
          <w:szCs w:val="24"/>
        </w:rPr>
        <w:t xml:space="preserve"> would be greatly enhanced by additional means and ways for </w:t>
      </w:r>
      <w:r w:rsidR="0097131D">
        <w:rPr>
          <w:rFonts w:ascii="Century Gothic" w:hAnsi="Century Gothic" w:cs="Arial"/>
          <w:sz w:val="24"/>
          <w:szCs w:val="24"/>
        </w:rPr>
        <w:t xml:space="preserve">PsyGenics </w:t>
      </w:r>
      <w:r w:rsidRPr="00F218C6">
        <w:rPr>
          <w:rFonts w:ascii="Century Gothic" w:hAnsi="Century Gothic" w:cs="Arial"/>
          <w:sz w:val="24"/>
          <w:szCs w:val="24"/>
        </w:rPr>
        <w:t xml:space="preserve">practitioners to continue to participate actively in the </w:t>
      </w:r>
      <w:r w:rsidR="0097131D">
        <w:rPr>
          <w:rFonts w:ascii="Century Gothic" w:hAnsi="Century Gothic" w:cs="Arial"/>
          <w:sz w:val="24"/>
          <w:szCs w:val="24"/>
        </w:rPr>
        <w:t>QAPIP</w:t>
      </w:r>
      <w:r w:rsidRPr="00F218C6">
        <w:rPr>
          <w:rFonts w:ascii="Century Gothic" w:hAnsi="Century Gothic" w:cs="Arial"/>
          <w:sz w:val="24"/>
          <w:szCs w:val="24"/>
        </w:rPr>
        <w:t xml:space="preserve">.  The barrier of too little available time </w:t>
      </w:r>
      <w:r w:rsidR="00A43B2D">
        <w:rPr>
          <w:rFonts w:ascii="Century Gothic" w:hAnsi="Century Gothic" w:cs="Arial"/>
          <w:sz w:val="24"/>
          <w:szCs w:val="24"/>
        </w:rPr>
        <w:t>as well as unforeseen challenges of remote work, staff and member safety during a pandemic, are</w:t>
      </w:r>
      <w:r w:rsidRPr="00F218C6">
        <w:rPr>
          <w:rFonts w:ascii="Century Gothic" w:hAnsi="Century Gothic" w:cs="Arial"/>
          <w:sz w:val="24"/>
          <w:szCs w:val="24"/>
        </w:rPr>
        <w:t xml:space="preserve"> likely to have hindered the process this year.  Additional practitioners will be sought to broaden the depth of the practitioner bench in 20</w:t>
      </w:r>
      <w:r w:rsidR="0097131D">
        <w:rPr>
          <w:rFonts w:ascii="Century Gothic" w:hAnsi="Century Gothic" w:cs="Arial"/>
          <w:sz w:val="24"/>
          <w:szCs w:val="24"/>
        </w:rPr>
        <w:t>2</w:t>
      </w:r>
      <w:r w:rsidR="00A43B2D">
        <w:rPr>
          <w:rFonts w:ascii="Century Gothic" w:hAnsi="Century Gothic" w:cs="Arial"/>
          <w:sz w:val="24"/>
          <w:szCs w:val="24"/>
        </w:rPr>
        <w:t>1</w:t>
      </w:r>
      <w:r w:rsidRPr="00F218C6">
        <w:rPr>
          <w:rFonts w:ascii="Century Gothic" w:hAnsi="Century Gothic" w:cs="Arial"/>
          <w:sz w:val="24"/>
          <w:szCs w:val="24"/>
        </w:rPr>
        <w:t xml:space="preserve">.  </w:t>
      </w:r>
    </w:p>
    <w:p w14:paraId="57CBF381" w14:textId="77777777" w:rsidR="00D226E5" w:rsidRPr="00F218C6" w:rsidRDefault="00D226E5" w:rsidP="00F218C6">
      <w:pPr>
        <w:spacing w:after="0" w:line="240" w:lineRule="auto"/>
        <w:rPr>
          <w:rFonts w:ascii="Century Gothic" w:hAnsi="Century Gothic" w:cs="Arial"/>
          <w:sz w:val="24"/>
          <w:szCs w:val="24"/>
        </w:rPr>
      </w:pPr>
    </w:p>
    <w:p w14:paraId="46498C68" w14:textId="26B4546F" w:rsidR="00926973" w:rsidRPr="0097131D" w:rsidRDefault="00926973" w:rsidP="009C0437">
      <w:pPr>
        <w:rPr>
          <w:rFonts w:ascii="Century Gothic" w:hAnsi="Century Gothic" w:cs="Arial"/>
          <w:iCs/>
          <w:sz w:val="24"/>
          <w:szCs w:val="24"/>
          <w:u w:val="single"/>
        </w:rPr>
      </w:pPr>
      <w:r w:rsidRPr="0097131D">
        <w:rPr>
          <w:rFonts w:ascii="Century Gothic" w:hAnsi="Century Gothic" w:cs="Arial"/>
          <w:iCs/>
          <w:sz w:val="24"/>
          <w:szCs w:val="24"/>
          <w:u w:val="single"/>
        </w:rPr>
        <w:t>Recommended Changes for 20</w:t>
      </w:r>
      <w:r w:rsidR="0097131D" w:rsidRPr="0097131D">
        <w:rPr>
          <w:rFonts w:ascii="Century Gothic" w:hAnsi="Century Gothic" w:cs="Arial"/>
          <w:iCs/>
          <w:sz w:val="24"/>
          <w:szCs w:val="24"/>
          <w:u w:val="single"/>
        </w:rPr>
        <w:t>2</w:t>
      </w:r>
      <w:r w:rsidR="00A43B2D">
        <w:rPr>
          <w:rFonts w:ascii="Century Gothic" w:hAnsi="Century Gothic" w:cs="Arial"/>
          <w:iCs/>
          <w:sz w:val="24"/>
          <w:szCs w:val="24"/>
          <w:u w:val="single"/>
        </w:rPr>
        <w:t>1</w:t>
      </w:r>
    </w:p>
    <w:p w14:paraId="1C0B3013" w14:textId="39BB2262" w:rsidR="00D318A6" w:rsidRDefault="00926973" w:rsidP="0097131D">
      <w:pPr>
        <w:spacing w:after="0" w:line="240" w:lineRule="auto"/>
        <w:rPr>
          <w:rFonts w:ascii="Century Gothic" w:hAnsi="Century Gothic" w:cs="Arial"/>
          <w:sz w:val="24"/>
          <w:szCs w:val="24"/>
        </w:rPr>
      </w:pPr>
      <w:r w:rsidRPr="00F218C6">
        <w:rPr>
          <w:rFonts w:ascii="Century Gothic" w:hAnsi="Century Gothic" w:cs="Arial"/>
          <w:sz w:val="24"/>
          <w:szCs w:val="24"/>
        </w:rPr>
        <w:t>At this time, other than growing and expanding</w:t>
      </w:r>
      <w:r w:rsidR="0097131D">
        <w:rPr>
          <w:rFonts w:ascii="Century Gothic" w:hAnsi="Century Gothic" w:cs="Arial"/>
          <w:sz w:val="24"/>
          <w:szCs w:val="24"/>
        </w:rPr>
        <w:t xml:space="preserve"> the volume of members served, </w:t>
      </w:r>
      <w:r w:rsidR="0097131D" w:rsidRPr="00F218C6">
        <w:rPr>
          <w:rFonts w:ascii="Century Gothic" w:hAnsi="Century Gothic" w:cs="Arial"/>
          <w:sz w:val="24"/>
          <w:szCs w:val="24"/>
        </w:rPr>
        <w:t>the</w:t>
      </w:r>
      <w:r w:rsidRPr="00F218C6">
        <w:rPr>
          <w:rFonts w:ascii="Century Gothic" w:hAnsi="Century Gothic" w:cs="Arial"/>
          <w:sz w:val="24"/>
          <w:szCs w:val="24"/>
        </w:rPr>
        <w:t xml:space="preserve"> overall structure of the Q</w:t>
      </w:r>
      <w:r w:rsidR="0097131D">
        <w:rPr>
          <w:rFonts w:ascii="Century Gothic" w:hAnsi="Century Gothic" w:cs="Arial"/>
          <w:sz w:val="24"/>
          <w:szCs w:val="24"/>
        </w:rPr>
        <w:t>APIP i</w:t>
      </w:r>
      <w:r w:rsidRPr="00F218C6">
        <w:rPr>
          <w:rFonts w:ascii="Century Gothic" w:hAnsi="Century Gothic" w:cs="Arial"/>
          <w:sz w:val="24"/>
          <w:szCs w:val="24"/>
        </w:rPr>
        <w:t>s recommended to remain the same as it has been highly effective in 20</w:t>
      </w:r>
      <w:r w:rsidR="00A43B2D">
        <w:rPr>
          <w:rFonts w:ascii="Century Gothic" w:hAnsi="Century Gothic" w:cs="Arial"/>
          <w:sz w:val="24"/>
          <w:szCs w:val="24"/>
        </w:rPr>
        <w:t>20</w:t>
      </w:r>
      <w:r w:rsidRPr="00F218C6">
        <w:rPr>
          <w:rFonts w:ascii="Century Gothic" w:hAnsi="Century Gothic" w:cs="Arial"/>
          <w:sz w:val="24"/>
          <w:szCs w:val="24"/>
        </w:rPr>
        <w:t xml:space="preserve">.  </w:t>
      </w:r>
    </w:p>
    <w:p w14:paraId="239AAB3B" w14:textId="7FA7B1A0" w:rsidR="007B0113" w:rsidRDefault="007B0113" w:rsidP="0097131D">
      <w:pPr>
        <w:spacing w:after="0" w:line="240" w:lineRule="auto"/>
        <w:rPr>
          <w:rFonts w:ascii="Century Gothic" w:hAnsi="Century Gothic" w:cs="Arial"/>
          <w:sz w:val="24"/>
          <w:szCs w:val="24"/>
        </w:rPr>
      </w:pPr>
    </w:p>
    <w:p w14:paraId="5F5633FF" w14:textId="091594A2" w:rsidR="007B0113" w:rsidRDefault="007B0113">
      <w:pPr>
        <w:rPr>
          <w:rFonts w:ascii="Century Gothic" w:hAnsi="Century Gothic" w:cs="Arial"/>
          <w:sz w:val="24"/>
          <w:szCs w:val="24"/>
        </w:rPr>
      </w:pPr>
      <w:r>
        <w:rPr>
          <w:rFonts w:ascii="Century Gothic" w:hAnsi="Century Gothic" w:cs="Arial"/>
          <w:sz w:val="24"/>
          <w:szCs w:val="24"/>
        </w:rPr>
        <w:br w:type="page"/>
      </w:r>
    </w:p>
    <w:p w14:paraId="1BF3B9E9" w14:textId="6AB9AA7D" w:rsidR="007B0113"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A – Quality Improvement Work Plan FYE 2020</w:t>
      </w:r>
    </w:p>
    <w:p w14:paraId="6FCE773E" w14:textId="5EC16CB3" w:rsidR="007B0113" w:rsidRDefault="007B0113" w:rsidP="0097131D">
      <w:pPr>
        <w:spacing w:after="0" w:line="240" w:lineRule="auto"/>
        <w:rPr>
          <w:rFonts w:ascii="Century Gothic" w:hAnsi="Century Gothic" w:cs="Arial"/>
          <w:sz w:val="24"/>
          <w:szCs w:val="24"/>
        </w:rPr>
      </w:pPr>
    </w:p>
    <w:p w14:paraId="3D73ED83" w14:textId="236B964E" w:rsidR="007B0113" w:rsidRDefault="007B0113">
      <w:pPr>
        <w:rPr>
          <w:rFonts w:ascii="Century Gothic" w:hAnsi="Century Gothic" w:cs="Arial"/>
          <w:sz w:val="24"/>
          <w:szCs w:val="24"/>
        </w:rPr>
      </w:pPr>
      <w:r>
        <w:rPr>
          <w:rFonts w:ascii="Century Gothic" w:hAnsi="Century Gothic" w:cs="Arial"/>
          <w:sz w:val="24"/>
          <w:szCs w:val="24"/>
        </w:rPr>
        <w:br w:type="page"/>
      </w:r>
    </w:p>
    <w:p w14:paraId="7171EE66" w14:textId="3230164B" w:rsidR="007B0113" w:rsidRPr="00F218C6" w:rsidRDefault="007B0113"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B – Service Delivery Indicators – Walker Grids</w:t>
      </w:r>
    </w:p>
    <w:sectPr w:rsidR="007B0113" w:rsidRPr="00F218C6" w:rsidSect="00A25A5F">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A2736" w14:textId="77777777" w:rsidR="003E19C4" w:rsidRDefault="003E19C4" w:rsidP="00F60AC6">
      <w:pPr>
        <w:spacing w:after="0" w:line="240" w:lineRule="auto"/>
      </w:pPr>
      <w:r>
        <w:separator/>
      </w:r>
    </w:p>
  </w:endnote>
  <w:endnote w:type="continuationSeparator" w:id="0">
    <w:p w14:paraId="1D512D2A" w14:textId="77777777" w:rsidR="003E19C4" w:rsidRDefault="003E19C4" w:rsidP="00F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774093"/>
      <w:docPartObj>
        <w:docPartGallery w:val="Page Numbers (Bottom of Page)"/>
        <w:docPartUnique/>
      </w:docPartObj>
    </w:sdtPr>
    <w:sdtEndPr>
      <w:rPr>
        <w:color w:val="7F7F7F" w:themeColor="background1" w:themeShade="7F"/>
        <w:spacing w:val="60"/>
      </w:rPr>
    </w:sdtEndPr>
    <w:sdtContent>
      <w:p w14:paraId="106B443C" w14:textId="77777777" w:rsidR="00DB6141" w:rsidRDefault="00DB61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564EF">
          <w:rPr>
            <w:b/>
            <w:bCs/>
            <w:noProof/>
          </w:rPr>
          <w:t>35</w:t>
        </w:r>
        <w:r>
          <w:rPr>
            <w:b/>
            <w:bCs/>
            <w:noProof/>
          </w:rPr>
          <w:fldChar w:fldCharType="end"/>
        </w:r>
        <w:r>
          <w:rPr>
            <w:b/>
            <w:bCs/>
          </w:rPr>
          <w:t xml:space="preserve"> | </w:t>
        </w:r>
        <w:r>
          <w:rPr>
            <w:color w:val="7F7F7F" w:themeColor="background1" w:themeShade="7F"/>
            <w:spacing w:val="60"/>
          </w:rPr>
          <w:t>Page</w:t>
        </w:r>
      </w:p>
    </w:sdtContent>
  </w:sdt>
  <w:p w14:paraId="7E257860" w14:textId="77777777" w:rsidR="00DB6141" w:rsidRDefault="00DB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D8AD" w14:textId="77777777" w:rsidR="003E19C4" w:rsidRDefault="003E19C4" w:rsidP="00F60AC6">
      <w:pPr>
        <w:spacing w:after="0" w:line="240" w:lineRule="auto"/>
      </w:pPr>
      <w:r>
        <w:separator/>
      </w:r>
    </w:p>
  </w:footnote>
  <w:footnote w:type="continuationSeparator" w:id="0">
    <w:p w14:paraId="0BF114D7" w14:textId="77777777" w:rsidR="003E19C4" w:rsidRDefault="003E19C4" w:rsidP="00F6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CD00A" w14:textId="77777777" w:rsidR="00DB6141" w:rsidRDefault="00DB6141" w:rsidP="00A25A5F">
    <w:pPr>
      <w:pStyle w:val="Header"/>
      <w:jc w:val="right"/>
    </w:pPr>
    <w:r>
      <w:rPr>
        <w:noProof/>
      </w:rPr>
      <w:drawing>
        <wp:inline distT="0" distB="0" distL="0" distR="0" wp14:anchorId="0EDD4014" wp14:editId="58F0094B">
          <wp:extent cx="28575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genics.png"/>
                  <pic:cNvPicPr/>
                </pic:nvPicPr>
                <pic:blipFill>
                  <a:blip r:embed="rId1">
                    <a:extLst>
                      <a:ext uri="{28A0092B-C50C-407E-A947-70E740481C1C}">
                        <a14:useLocalDpi xmlns:a14="http://schemas.microsoft.com/office/drawing/2010/main" val="0"/>
                      </a:ext>
                    </a:extLst>
                  </a:blip>
                  <a:stretch>
                    <a:fillRect/>
                  </a:stretch>
                </pic:blipFill>
                <pic:spPr>
                  <a:xfrm>
                    <a:off x="0" y="0"/>
                    <a:ext cx="2857500" cy="847725"/>
                  </a:xfrm>
                  <a:prstGeom prst="rect">
                    <a:avLst/>
                  </a:prstGeom>
                </pic:spPr>
              </pic:pic>
            </a:graphicData>
          </a:graphic>
        </wp:inline>
      </w:drawing>
    </w:r>
  </w:p>
  <w:p w14:paraId="52F6095A" w14:textId="77777777" w:rsidR="00DB6141" w:rsidRDefault="00DB6141" w:rsidP="00A25A5F">
    <w:pPr>
      <w:pStyle w:val="Header"/>
      <w:jc w:val="right"/>
    </w:pPr>
  </w:p>
  <w:p w14:paraId="43D1B1B7" w14:textId="1BADCD90" w:rsidR="00DB6141" w:rsidRPr="003538DE" w:rsidRDefault="00DB6141" w:rsidP="00A25A5F">
    <w:pPr>
      <w:pStyle w:val="Header"/>
      <w:jc w:val="right"/>
      <w:rPr>
        <w:rFonts w:ascii="Century Gothic" w:hAnsi="Century Gothic"/>
      </w:rPr>
    </w:pPr>
    <w:r>
      <w:rPr>
        <w:rFonts w:ascii="Century Gothic" w:hAnsi="Century Gothic"/>
      </w:rPr>
      <w:t>QAPIP Evaluation</w:t>
    </w:r>
  </w:p>
  <w:p w14:paraId="5E9B8229" w14:textId="7A2C170E" w:rsidR="00DB6141" w:rsidRDefault="00DB6141" w:rsidP="00A25A5F">
    <w:pPr>
      <w:pStyle w:val="Header"/>
      <w:jc w:val="right"/>
      <w:rPr>
        <w:rFonts w:ascii="Century Gothic" w:hAnsi="Century Gothic"/>
      </w:rPr>
    </w:pPr>
    <w:r>
      <w:rPr>
        <w:rFonts w:ascii="Century Gothic" w:hAnsi="Century Gothic"/>
      </w:rPr>
      <w:t>FYE 20</w:t>
    </w:r>
    <w:r w:rsidR="00A934A2">
      <w:rPr>
        <w:rFonts w:ascii="Century Gothic" w:hAnsi="Century Gothic"/>
      </w:rPr>
      <w:t>20</w:t>
    </w:r>
  </w:p>
  <w:p w14:paraId="75B39A4E" w14:textId="77777777" w:rsidR="00DB6141" w:rsidRDefault="00DB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i/>
        <w:sz w:val="22"/>
        <w:szCs w:val="22"/>
      </w:rPr>
    </w:lvl>
    <w:lvl w:ilvl="1">
      <w:start w:val="1"/>
      <w:numFmt w:val="decimal"/>
      <w:lvlText w:val="%2"/>
      <w:lvlJc w:val="left"/>
    </w:lvl>
    <w:lvl w:ilvl="2">
      <w:start w:val="1"/>
      <w:numFmt w:val="decimal"/>
      <w:pStyle w:val="Level3"/>
      <w:lvlText w:val="%3."/>
      <w:lvlJc w:val="left"/>
      <w:pPr>
        <w:tabs>
          <w:tab w:val="num" w:pos="2160"/>
        </w:tabs>
        <w:ind w:left="2160" w:hanging="720"/>
      </w:pPr>
      <w:rPr>
        <w:rFonts w:ascii="Times New Roman" w:hAnsi="Times New Roman" w:cs="Times New Roman"/>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402293"/>
    <w:multiLevelType w:val="hybridMultilevel"/>
    <w:tmpl w:val="D6A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613"/>
    <w:multiLevelType w:val="hybridMultilevel"/>
    <w:tmpl w:val="2DE2A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29D1"/>
    <w:multiLevelType w:val="hybridMultilevel"/>
    <w:tmpl w:val="D5F4A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7839"/>
    <w:multiLevelType w:val="hybridMultilevel"/>
    <w:tmpl w:val="F64C62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50DD"/>
    <w:multiLevelType w:val="hybridMultilevel"/>
    <w:tmpl w:val="5A7E1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20C52"/>
    <w:multiLevelType w:val="hybridMultilevel"/>
    <w:tmpl w:val="D46E1DF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F221A"/>
    <w:multiLevelType w:val="hybridMultilevel"/>
    <w:tmpl w:val="E398B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6E1D"/>
    <w:multiLevelType w:val="hybridMultilevel"/>
    <w:tmpl w:val="160AC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6832"/>
    <w:multiLevelType w:val="hybridMultilevel"/>
    <w:tmpl w:val="4350D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C325B"/>
    <w:multiLevelType w:val="hybridMultilevel"/>
    <w:tmpl w:val="32E0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A3F26"/>
    <w:multiLevelType w:val="hybridMultilevel"/>
    <w:tmpl w:val="C2002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7464F"/>
    <w:multiLevelType w:val="hybridMultilevel"/>
    <w:tmpl w:val="FB800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0910"/>
    <w:multiLevelType w:val="hybridMultilevel"/>
    <w:tmpl w:val="AEE4D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2F4A"/>
    <w:multiLevelType w:val="hybridMultilevel"/>
    <w:tmpl w:val="99D64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5F86"/>
    <w:multiLevelType w:val="hybridMultilevel"/>
    <w:tmpl w:val="F7C62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15978"/>
    <w:multiLevelType w:val="hybridMultilevel"/>
    <w:tmpl w:val="4792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56AFB"/>
    <w:multiLevelType w:val="hybridMultilevel"/>
    <w:tmpl w:val="EC4A9A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2E2D"/>
    <w:multiLevelType w:val="hybridMultilevel"/>
    <w:tmpl w:val="8B56F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1669D8"/>
    <w:multiLevelType w:val="hybridMultilevel"/>
    <w:tmpl w:val="C388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81962"/>
    <w:multiLevelType w:val="multilevel"/>
    <w:tmpl w:val="41AA854A"/>
    <w:lvl w:ilvl="0">
      <w:start w:val="1"/>
      <w:numFmt w:val="decimal"/>
      <w:pStyle w:val="List"/>
      <w:lvlText w:val="%1."/>
      <w:lvlJc w:val="left"/>
      <w:pPr>
        <w:tabs>
          <w:tab w:val="num" w:pos="432"/>
        </w:tabs>
        <w:ind w:left="432" w:hanging="432"/>
      </w:pPr>
      <w:rPr>
        <w:rFonts w:hint="default"/>
      </w:rPr>
    </w:lvl>
    <w:lvl w:ilvl="1">
      <w:start w:val="1"/>
      <w:numFmt w:val="decimal"/>
      <w:lvlText w:val="%1.%2."/>
      <w:lvlJc w:val="left"/>
      <w:pPr>
        <w:tabs>
          <w:tab w:val="num" w:pos="1080"/>
        </w:tabs>
        <w:ind w:left="1080" w:hanging="648"/>
      </w:pPr>
      <w:rPr>
        <w:rFonts w:hint="default"/>
      </w:rPr>
    </w:lvl>
    <w:lvl w:ilvl="2">
      <w:start w:val="1"/>
      <w:numFmt w:val="decimal"/>
      <w:lvlText w:val="%1.%2.%3."/>
      <w:lvlJc w:val="left"/>
      <w:pPr>
        <w:tabs>
          <w:tab w:val="num" w:pos="1872"/>
        </w:tabs>
        <w:ind w:left="1872" w:hanging="792"/>
      </w:pPr>
      <w:rPr>
        <w:rFonts w:hint="default"/>
      </w:rPr>
    </w:lvl>
    <w:lvl w:ilvl="3">
      <w:start w:val="1"/>
      <w:numFmt w:val="decimal"/>
      <w:lvlText w:val="%1.%2.%3.%4."/>
      <w:lvlJc w:val="left"/>
      <w:pPr>
        <w:tabs>
          <w:tab w:val="num" w:pos="2880"/>
        </w:tabs>
        <w:ind w:left="2880" w:hanging="1008"/>
      </w:pPr>
      <w:rPr>
        <w:rFonts w:hint="default"/>
      </w:rPr>
    </w:lvl>
    <w:lvl w:ilvl="4">
      <w:start w:val="1"/>
      <w:numFmt w:val="decimal"/>
      <w:lvlText w:val="%1.%2.%3.%4.%5."/>
      <w:lvlJc w:val="left"/>
      <w:pPr>
        <w:tabs>
          <w:tab w:val="num" w:pos="3960"/>
        </w:tabs>
        <w:ind w:left="3960" w:hanging="936"/>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1" w15:restartNumberingAfterBreak="0">
    <w:nsid w:val="6B6A1831"/>
    <w:multiLevelType w:val="hybridMultilevel"/>
    <w:tmpl w:val="BD18D8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15C76"/>
    <w:multiLevelType w:val="hybridMultilevel"/>
    <w:tmpl w:val="C7405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8660F"/>
    <w:multiLevelType w:val="hybridMultilevel"/>
    <w:tmpl w:val="49A83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12D5E"/>
    <w:multiLevelType w:val="hybridMultilevel"/>
    <w:tmpl w:val="5C64F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55926"/>
    <w:multiLevelType w:val="hybridMultilevel"/>
    <w:tmpl w:val="80CA5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66D30"/>
    <w:multiLevelType w:val="hybridMultilevel"/>
    <w:tmpl w:val="1EE24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B742C"/>
    <w:multiLevelType w:val="hybridMultilevel"/>
    <w:tmpl w:val="3E0E05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97CBE"/>
    <w:multiLevelType w:val="hybridMultilevel"/>
    <w:tmpl w:val="B0DA3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449068">
    <w:abstractNumId w:val="8"/>
  </w:num>
  <w:num w:numId="2" w16cid:durableId="1846939825">
    <w:abstractNumId w:val="19"/>
  </w:num>
  <w:num w:numId="3" w16cid:durableId="1328367370">
    <w:abstractNumId w:val="20"/>
  </w:num>
  <w:num w:numId="4" w16cid:durableId="2096703134">
    <w:abstractNumId w:val="10"/>
  </w:num>
  <w:num w:numId="5" w16cid:durableId="1607038400">
    <w:abstractNumId w:val="1"/>
  </w:num>
  <w:num w:numId="6" w16cid:durableId="1703827299">
    <w:abstractNumId w:val="15"/>
  </w:num>
  <w:num w:numId="7" w16cid:durableId="519778659">
    <w:abstractNumId w:val="14"/>
  </w:num>
  <w:num w:numId="8" w16cid:durableId="209152590">
    <w:abstractNumId w:val="18"/>
  </w:num>
  <w:num w:numId="9" w16cid:durableId="664935661">
    <w:abstractNumId w:val="21"/>
  </w:num>
  <w:num w:numId="10" w16cid:durableId="1652174767">
    <w:abstractNumId w:val="16"/>
  </w:num>
  <w:num w:numId="11" w16cid:durableId="1359626643">
    <w:abstractNumId w:val="23"/>
  </w:num>
  <w:num w:numId="12" w16cid:durableId="1728140449">
    <w:abstractNumId w:val="11"/>
  </w:num>
  <w:num w:numId="13" w16cid:durableId="1244291753">
    <w:abstractNumId w:val="12"/>
  </w:num>
  <w:num w:numId="14" w16cid:durableId="1760176190">
    <w:abstractNumId w:val="2"/>
  </w:num>
  <w:num w:numId="15" w16cid:durableId="771048306">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1689597928">
    <w:abstractNumId w:val="6"/>
  </w:num>
  <w:num w:numId="17" w16cid:durableId="1780173427">
    <w:abstractNumId w:val="28"/>
  </w:num>
  <w:num w:numId="18" w16cid:durableId="666399237">
    <w:abstractNumId w:val="26"/>
  </w:num>
  <w:num w:numId="19" w16cid:durableId="260794310">
    <w:abstractNumId w:val="4"/>
  </w:num>
  <w:num w:numId="20" w16cid:durableId="1921257100">
    <w:abstractNumId w:val="5"/>
  </w:num>
  <w:num w:numId="21" w16cid:durableId="1501698422">
    <w:abstractNumId w:val="13"/>
  </w:num>
  <w:num w:numId="22" w16cid:durableId="1362784539">
    <w:abstractNumId w:val="22"/>
  </w:num>
  <w:num w:numId="23" w16cid:durableId="906305097">
    <w:abstractNumId w:val="25"/>
  </w:num>
  <w:num w:numId="24" w16cid:durableId="376512726">
    <w:abstractNumId w:val="7"/>
  </w:num>
  <w:num w:numId="25" w16cid:durableId="1581257911">
    <w:abstractNumId w:val="24"/>
  </w:num>
  <w:num w:numId="26" w16cid:durableId="1779835487">
    <w:abstractNumId w:val="17"/>
  </w:num>
  <w:num w:numId="27" w16cid:durableId="1103846007">
    <w:abstractNumId w:val="3"/>
  </w:num>
  <w:num w:numId="28" w16cid:durableId="249898124">
    <w:abstractNumId w:val="9"/>
  </w:num>
  <w:num w:numId="29" w16cid:durableId="118701676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F9"/>
    <w:rsid w:val="0000039F"/>
    <w:rsid w:val="000042A0"/>
    <w:rsid w:val="00004D50"/>
    <w:rsid w:val="00004E82"/>
    <w:rsid w:val="00005742"/>
    <w:rsid w:val="00007584"/>
    <w:rsid w:val="000076A8"/>
    <w:rsid w:val="00011401"/>
    <w:rsid w:val="0001269C"/>
    <w:rsid w:val="000132AD"/>
    <w:rsid w:val="00016DBC"/>
    <w:rsid w:val="00017495"/>
    <w:rsid w:val="0001768A"/>
    <w:rsid w:val="00022574"/>
    <w:rsid w:val="00022957"/>
    <w:rsid w:val="00023AA6"/>
    <w:rsid w:val="00026FCE"/>
    <w:rsid w:val="0002758D"/>
    <w:rsid w:val="0003106D"/>
    <w:rsid w:val="000403E7"/>
    <w:rsid w:val="0004088F"/>
    <w:rsid w:val="00045F94"/>
    <w:rsid w:val="000519A6"/>
    <w:rsid w:val="00051A64"/>
    <w:rsid w:val="00060109"/>
    <w:rsid w:val="00066468"/>
    <w:rsid w:val="000675FC"/>
    <w:rsid w:val="0007573D"/>
    <w:rsid w:val="00076162"/>
    <w:rsid w:val="000774E7"/>
    <w:rsid w:val="00081B28"/>
    <w:rsid w:val="0008774D"/>
    <w:rsid w:val="000902E0"/>
    <w:rsid w:val="00094FA0"/>
    <w:rsid w:val="00095CBD"/>
    <w:rsid w:val="000A7F72"/>
    <w:rsid w:val="000B21AC"/>
    <w:rsid w:val="000B2E7A"/>
    <w:rsid w:val="000C19CD"/>
    <w:rsid w:val="000C4412"/>
    <w:rsid w:val="000C632B"/>
    <w:rsid w:val="000D3276"/>
    <w:rsid w:val="000E17EF"/>
    <w:rsid w:val="000E2D35"/>
    <w:rsid w:val="000E6487"/>
    <w:rsid w:val="000F4230"/>
    <w:rsid w:val="000F7DFF"/>
    <w:rsid w:val="001043E6"/>
    <w:rsid w:val="00107881"/>
    <w:rsid w:val="00120633"/>
    <w:rsid w:val="00121D8E"/>
    <w:rsid w:val="00130004"/>
    <w:rsid w:val="00134F17"/>
    <w:rsid w:val="00142685"/>
    <w:rsid w:val="00143BCA"/>
    <w:rsid w:val="00143EEF"/>
    <w:rsid w:val="00156A74"/>
    <w:rsid w:val="00157EB9"/>
    <w:rsid w:val="00162142"/>
    <w:rsid w:val="001631AD"/>
    <w:rsid w:val="00163AD9"/>
    <w:rsid w:val="00164FFE"/>
    <w:rsid w:val="00180CA5"/>
    <w:rsid w:val="0018208B"/>
    <w:rsid w:val="00182665"/>
    <w:rsid w:val="00187B06"/>
    <w:rsid w:val="00187E48"/>
    <w:rsid w:val="00190F7A"/>
    <w:rsid w:val="001923DA"/>
    <w:rsid w:val="001962E0"/>
    <w:rsid w:val="001A1B94"/>
    <w:rsid w:val="001A451A"/>
    <w:rsid w:val="001A706C"/>
    <w:rsid w:val="001B0EB5"/>
    <w:rsid w:val="001B18D0"/>
    <w:rsid w:val="001B2D9D"/>
    <w:rsid w:val="001B76B5"/>
    <w:rsid w:val="001C2433"/>
    <w:rsid w:val="001C7A0F"/>
    <w:rsid w:val="001D1664"/>
    <w:rsid w:val="001D1CC8"/>
    <w:rsid w:val="001D2B6F"/>
    <w:rsid w:val="001D729A"/>
    <w:rsid w:val="001E0AC3"/>
    <w:rsid w:val="001E1473"/>
    <w:rsid w:val="001E1CB5"/>
    <w:rsid w:val="001E2F6F"/>
    <w:rsid w:val="001E50FD"/>
    <w:rsid w:val="001F47B6"/>
    <w:rsid w:val="001F49E7"/>
    <w:rsid w:val="001F5AB5"/>
    <w:rsid w:val="002031A0"/>
    <w:rsid w:val="0020691D"/>
    <w:rsid w:val="00213A23"/>
    <w:rsid w:val="00215273"/>
    <w:rsid w:val="00215573"/>
    <w:rsid w:val="002158BA"/>
    <w:rsid w:val="00232A94"/>
    <w:rsid w:val="002413D5"/>
    <w:rsid w:val="00241E78"/>
    <w:rsid w:val="00242CC1"/>
    <w:rsid w:val="00245085"/>
    <w:rsid w:val="00251910"/>
    <w:rsid w:val="00251DB3"/>
    <w:rsid w:val="00260F7D"/>
    <w:rsid w:val="0027519C"/>
    <w:rsid w:val="00275533"/>
    <w:rsid w:val="002824CB"/>
    <w:rsid w:val="002825C8"/>
    <w:rsid w:val="002836F2"/>
    <w:rsid w:val="00283D83"/>
    <w:rsid w:val="00284B92"/>
    <w:rsid w:val="00290EF5"/>
    <w:rsid w:val="002910AD"/>
    <w:rsid w:val="00296112"/>
    <w:rsid w:val="002A3FA7"/>
    <w:rsid w:val="002A70FD"/>
    <w:rsid w:val="002B1020"/>
    <w:rsid w:val="002B1866"/>
    <w:rsid w:val="002B3850"/>
    <w:rsid w:val="002B5126"/>
    <w:rsid w:val="002B60F4"/>
    <w:rsid w:val="002B6CCB"/>
    <w:rsid w:val="002C0681"/>
    <w:rsid w:val="002C3E93"/>
    <w:rsid w:val="002C40CB"/>
    <w:rsid w:val="002C753A"/>
    <w:rsid w:val="002D69AF"/>
    <w:rsid w:val="002D6E85"/>
    <w:rsid w:val="002E3BC4"/>
    <w:rsid w:val="002F05AB"/>
    <w:rsid w:val="002F3CDC"/>
    <w:rsid w:val="002F4226"/>
    <w:rsid w:val="002F56BA"/>
    <w:rsid w:val="003000F3"/>
    <w:rsid w:val="00300123"/>
    <w:rsid w:val="00300549"/>
    <w:rsid w:val="00300B71"/>
    <w:rsid w:val="003023FC"/>
    <w:rsid w:val="003037F6"/>
    <w:rsid w:val="003121B5"/>
    <w:rsid w:val="003153CA"/>
    <w:rsid w:val="00326EE5"/>
    <w:rsid w:val="0033081E"/>
    <w:rsid w:val="0033211C"/>
    <w:rsid w:val="00336AB9"/>
    <w:rsid w:val="00337957"/>
    <w:rsid w:val="00340639"/>
    <w:rsid w:val="00340F2B"/>
    <w:rsid w:val="00343F24"/>
    <w:rsid w:val="00345678"/>
    <w:rsid w:val="00352556"/>
    <w:rsid w:val="0035394B"/>
    <w:rsid w:val="00356948"/>
    <w:rsid w:val="00360C4D"/>
    <w:rsid w:val="00360DC4"/>
    <w:rsid w:val="0036507F"/>
    <w:rsid w:val="00374BE3"/>
    <w:rsid w:val="003758F4"/>
    <w:rsid w:val="00384817"/>
    <w:rsid w:val="00385FAB"/>
    <w:rsid w:val="003861C2"/>
    <w:rsid w:val="003872EC"/>
    <w:rsid w:val="00387A2D"/>
    <w:rsid w:val="00391222"/>
    <w:rsid w:val="003913C0"/>
    <w:rsid w:val="003951C6"/>
    <w:rsid w:val="00395DD2"/>
    <w:rsid w:val="00396B8E"/>
    <w:rsid w:val="003974BD"/>
    <w:rsid w:val="003A0EB0"/>
    <w:rsid w:val="003A1F2D"/>
    <w:rsid w:val="003A2260"/>
    <w:rsid w:val="003A462F"/>
    <w:rsid w:val="003B1B62"/>
    <w:rsid w:val="003C2EA5"/>
    <w:rsid w:val="003C6BB7"/>
    <w:rsid w:val="003D3FB2"/>
    <w:rsid w:val="003E027A"/>
    <w:rsid w:val="003E19C4"/>
    <w:rsid w:val="003E24E1"/>
    <w:rsid w:val="003E5AFF"/>
    <w:rsid w:val="003E7BCA"/>
    <w:rsid w:val="003F34CA"/>
    <w:rsid w:val="003F3825"/>
    <w:rsid w:val="00400059"/>
    <w:rsid w:val="004071B1"/>
    <w:rsid w:val="00410564"/>
    <w:rsid w:val="004114C1"/>
    <w:rsid w:val="004118D0"/>
    <w:rsid w:val="004138B9"/>
    <w:rsid w:val="004146CC"/>
    <w:rsid w:val="00423BEE"/>
    <w:rsid w:val="00434BFD"/>
    <w:rsid w:val="00434DEA"/>
    <w:rsid w:val="00436D61"/>
    <w:rsid w:val="00437BDF"/>
    <w:rsid w:val="0044028B"/>
    <w:rsid w:val="00441235"/>
    <w:rsid w:val="0044125C"/>
    <w:rsid w:val="0044355D"/>
    <w:rsid w:val="0044761C"/>
    <w:rsid w:val="00450239"/>
    <w:rsid w:val="00450B4F"/>
    <w:rsid w:val="00451018"/>
    <w:rsid w:val="00451380"/>
    <w:rsid w:val="0045478D"/>
    <w:rsid w:val="004552C4"/>
    <w:rsid w:val="00456BCE"/>
    <w:rsid w:val="00466D30"/>
    <w:rsid w:val="0047072D"/>
    <w:rsid w:val="004708A8"/>
    <w:rsid w:val="00471CC3"/>
    <w:rsid w:val="00473AD1"/>
    <w:rsid w:val="004807FF"/>
    <w:rsid w:val="00481772"/>
    <w:rsid w:val="00485297"/>
    <w:rsid w:val="004859E3"/>
    <w:rsid w:val="004879BE"/>
    <w:rsid w:val="004A063A"/>
    <w:rsid w:val="004B07EA"/>
    <w:rsid w:val="004B15E6"/>
    <w:rsid w:val="004B7CB7"/>
    <w:rsid w:val="004B7D1D"/>
    <w:rsid w:val="004D0A38"/>
    <w:rsid w:val="004D1A5E"/>
    <w:rsid w:val="004D4EF0"/>
    <w:rsid w:val="004E3D32"/>
    <w:rsid w:val="004E5DFB"/>
    <w:rsid w:val="004F04ED"/>
    <w:rsid w:val="004F4FFD"/>
    <w:rsid w:val="00501B2C"/>
    <w:rsid w:val="00501FBF"/>
    <w:rsid w:val="005043C0"/>
    <w:rsid w:val="0051394F"/>
    <w:rsid w:val="00516260"/>
    <w:rsid w:val="00516F43"/>
    <w:rsid w:val="00522483"/>
    <w:rsid w:val="00522DFD"/>
    <w:rsid w:val="00531FBC"/>
    <w:rsid w:val="005324D5"/>
    <w:rsid w:val="005402E6"/>
    <w:rsid w:val="00541E63"/>
    <w:rsid w:val="0055112B"/>
    <w:rsid w:val="00551265"/>
    <w:rsid w:val="00551C29"/>
    <w:rsid w:val="00555748"/>
    <w:rsid w:val="005623DB"/>
    <w:rsid w:val="00563F67"/>
    <w:rsid w:val="0057029A"/>
    <w:rsid w:val="005705B2"/>
    <w:rsid w:val="00573799"/>
    <w:rsid w:val="005874EB"/>
    <w:rsid w:val="00587624"/>
    <w:rsid w:val="0059538B"/>
    <w:rsid w:val="005A4A51"/>
    <w:rsid w:val="005B4F61"/>
    <w:rsid w:val="005B5065"/>
    <w:rsid w:val="005C02B4"/>
    <w:rsid w:val="005C485E"/>
    <w:rsid w:val="005C623F"/>
    <w:rsid w:val="005C74DC"/>
    <w:rsid w:val="005D1FED"/>
    <w:rsid w:val="005D51BC"/>
    <w:rsid w:val="005D6EAF"/>
    <w:rsid w:val="005E2C67"/>
    <w:rsid w:val="005E4113"/>
    <w:rsid w:val="00603363"/>
    <w:rsid w:val="0060642F"/>
    <w:rsid w:val="006125DE"/>
    <w:rsid w:val="00612786"/>
    <w:rsid w:val="00615DB5"/>
    <w:rsid w:val="0062059B"/>
    <w:rsid w:val="006234A0"/>
    <w:rsid w:val="00630868"/>
    <w:rsid w:val="0063688A"/>
    <w:rsid w:val="00637207"/>
    <w:rsid w:val="00637BB0"/>
    <w:rsid w:val="0064024F"/>
    <w:rsid w:val="00641506"/>
    <w:rsid w:val="00641D48"/>
    <w:rsid w:val="00641D5B"/>
    <w:rsid w:val="0064250D"/>
    <w:rsid w:val="00642588"/>
    <w:rsid w:val="00642904"/>
    <w:rsid w:val="00643A42"/>
    <w:rsid w:val="006444D6"/>
    <w:rsid w:val="0064671C"/>
    <w:rsid w:val="006470E6"/>
    <w:rsid w:val="0065029C"/>
    <w:rsid w:val="00663503"/>
    <w:rsid w:val="00664E20"/>
    <w:rsid w:val="006667F4"/>
    <w:rsid w:val="0066792F"/>
    <w:rsid w:val="00667B73"/>
    <w:rsid w:val="00671754"/>
    <w:rsid w:val="00674683"/>
    <w:rsid w:val="00680238"/>
    <w:rsid w:val="00681585"/>
    <w:rsid w:val="006830E3"/>
    <w:rsid w:val="00684C43"/>
    <w:rsid w:val="0068644B"/>
    <w:rsid w:val="00693587"/>
    <w:rsid w:val="006A4FDB"/>
    <w:rsid w:val="006A59E8"/>
    <w:rsid w:val="006A7737"/>
    <w:rsid w:val="006B270B"/>
    <w:rsid w:val="006B69B2"/>
    <w:rsid w:val="006B6EF7"/>
    <w:rsid w:val="006C2CBD"/>
    <w:rsid w:val="006C5E64"/>
    <w:rsid w:val="006C65B8"/>
    <w:rsid w:val="006C6D26"/>
    <w:rsid w:val="006D077E"/>
    <w:rsid w:val="006D61FF"/>
    <w:rsid w:val="006D6C8B"/>
    <w:rsid w:val="006E17E7"/>
    <w:rsid w:val="006E2D22"/>
    <w:rsid w:val="006E76DF"/>
    <w:rsid w:val="006F0379"/>
    <w:rsid w:val="006F4FEB"/>
    <w:rsid w:val="006F700F"/>
    <w:rsid w:val="00700DC6"/>
    <w:rsid w:val="0070120C"/>
    <w:rsid w:val="00704ADE"/>
    <w:rsid w:val="0070522C"/>
    <w:rsid w:val="00706BA4"/>
    <w:rsid w:val="0071659C"/>
    <w:rsid w:val="00721FD3"/>
    <w:rsid w:val="007310DF"/>
    <w:rsid w:val="0073383B"/>
    <w:rsid w:val="00745497"/>
    <w:rsid w:val="00762CA5"/>
    <w:rsid w:val="00762E24"/>
    <w:rsid w:val="00763F4C"/>
    <w:rsid w:val="00766850"/>
    <w:rsid w:val="007703F7"/>
    <w:rsid w:val="00770BDD"/>
    <w:rsid w:val="007722D5"/>
    <w:rsid w:val="007755B7"/>
    <w:rsid w:val="00775810"/>
    <w:rsid w:val="007824EA"/>
    <w:rsid w:val="007905DD"/>
    <w:rsid w:val="00792690"/>
    <w:rsid w:val="007A1C18"/>
    <w:rsid w:val="007A36A7"/>
    <w:rsid w:val="007A6372"/>
    <w:rsid w:val="007A6447"/>
    <w:rsid w:val="007A7002"/>
    <w:rsid w:val="007B0113"/>
    <w:rsid w:val="007B23E4"/>
    <w:rsid w:val="007B543A"/>
    <w:rsid w:val="007C25C6"/>
    <w:rsid w:val="007C362A"/>
    <w:rsid w:val="007C39DE"/>
    <w:rsid w:val="007D1B01"/>
    <w:rsid w:val="007D24EC"/>
    <w:rsid w:val="007D359E"/>
    <w:rsid w:val="007E0185"/>
    <w:rsid w:val="007E21DE"/>
    <w:rsid w:val="007E2F40"/>
    <w:rsid w:val="007E312C"/>
    <w:rsid w:val="007E7212"/>
    <w:rsid w:val="007E75F2"/>
    <w:rsid w:val="007F7557"/>
    <w:rsid w:val="00800B08"/>
    <w:rsid w:val="00811712"/>
    <w:rsid w:val="00822191"/>
    <w:rsid w:val="00831762"/>
    <w:rsid w:val="00832346"/>
    <w:rsid w:val="0083488A"/>
    <w:rsid w:val="00835BC8"/>
    <w:rsid w:val="00837F87"/>
    <w:rsid w:val="00841B57"/>
    <w:rsid w:val="00852BAD"/>
    <w:rsid w:val="00853843"/>
    <w:rsid w:val="00856226"/>
    <w:rsid w:val="008575DA"/>
    <w:rsid w:val="00857F0A"/>
    <w:rsid w:val="0086759C"/>
    <w:rsid w:val="00867EAF"/>
    <w:rsid w:val="00871152"/>
    <w:rsid w:val="00871A7D"/>
    <w:rsid w:val="008837FF"/>
    <w:rsid w:val="00883B46"/>
    <w:rsid w:val="00891E64"/>
    <w:rsid w:val="00892D0B"/>
    <w:rsid w:val="008A1CD5"/>
    <w:rsid w:val="008C1847"/>
    <w:rsid w:val="008C5631"/>
    <w:rsid w:val="008C5A51"/>
    <w:rsid w:val="008C6C86"/>
    <w:rsid w:val="008D06CB"/>
    <w:rsid w:val="008D0BC2"/>
    <w:rsid w:val="008E0D41"/>
    <w:rsid w:val="008E150C"/>
    <w:rsid w:val="008E3553"/>
    <w:rsid w:val="008F1151"/>
    <w:rsid w:val="008F5416"/>
    <w:rsid w:val="008F558A"/>
    <w:rsid w:val="008F7639"/>
    <w:rsid w:val="008F7B2D"/>
    <w:rsid w:val="009002CC"/>
    <w:rsid w:val="00902C92"/>
    <w:rsid w:val="00905E2F"/>
    <w:rsid w:val="00906067"/>
    <w:rsid w:val="00907A0B"/>
    <w:rsid w:val="0091040D"/>
    <w:rsid w:val="00911B34"/>
    <w:rsid w:val="0091250B"/>
    <w:rsid w:val="0091271B"/>
    <w:rsid w:val="00915BAE"/>
    <w:rsid w:val="00916817"/>
    <w:rsid w:val="00916E81"/>
    <w:rsid w:val="00921EB0"/>
    <w:rsid w:val="00923AFA"/>
    <w:rsid w:val="009249BE"/>
    <w:rsid w:val="0092646D"/>
    <w:rsid w:val="00926973"/>
    <w:rsid w:val="00935ED8"/>
    <w:rsid w:val="00937770"/>
    <w:rsid w:val="00937CB8"/>
    <w:rsid w:val="00943A4D"/>
    <w:rsid w:val="0094412C"/>
    <w:rsid w:val="00944F4F"/>
    <w:rsid w:val="00947030"/>
    <w:rsid w:val="009550A3"/>
    <w:rsid w:val="0095681A"/>
    <w:rsid w:val="0096009C"/>
    <w:rsid w:val="00962DF8"/>
    <w:rsid w:val="00963ABD"/>
    <w:rsid w:val="00964AB5"/>
    <w:rsid w:val="00965837"/>
    <w:rsid w:val="0097131D"/>
    <w:rsid w:val="00976CBA"/>
    <w:rsid w:val="009828FC"/>
    <w:rsid w:val="00984FDC"/>
    <w:rsid w:val="0098789A"/>
    <w:rsid w:val="0099370E"/>
    <w:rsid w:val="0099451F"/>
    <w:rsid w:val="00994D57"/>
    <w:rsid w:val="0099545B"/>
    <w:rsid w:val="0099613A"/>
    <w:rsid w:val="009976C4"/>
    <w:rsid w:val="009A3239"/>
    <w:rsid w:val="009B42EC"/>
    <w:rsid w:val="009C02E0"/>
    <w:rsid w:val="009C0437"/>
    <w:rsid w:val="009C1A39"/>
    <w:rsid w:val="009C7EC5"/>
    <w:rsid w:val="009D2989"/>
    <w:rsid w:val="009D74B9"/>
    <w:rsid w:val="009E1E0A"/>
    <w:rsid w:val="009E5D54"/>
    <w:rsid w:val="00A117A0"/>
    <w:rsid w:val="00A13417"/>
    <w:rsid w:val="00A16650"/>
    <w:rsid w:val="00A169CB"/>
    <w:rsid w:val="00A232F3"/>
    <w:rsid w:val="00A25A5F"/>
    <w:rsid w:val="00A2752D"/>
    <w:rsid w:val="00A32BBD"/>
    <w:rsid w:val="00A34FC2"/>
    <w:rsid w:val="00A405D5"/>
    <w:rsid w:val="00A43B2D"/>
    <w:rsid w:val="00A52001"/>
    <w:rsid w:val="00A55643"/>
    <w:rsid w:val="00A57814"/>
    <w:rsid w:val="00A57B82"/>
    <w:rsid w:val="00A60134"/>
    <w:rsid w:val="00A62EFC"/>
    <w:rsid w:val="00A64158"/>
    <w:rsid w:val="00A64BCD"/>
    <w:rsid w:val="00A64C40"/>
    <w:rsid w:val="00A720FB"/>
    <w:rsid w:val="00A83851"/>
    <w:rsid w:val="00A934A2"/>
    <w:rsid w:val="00A96BC5"/>
    <w:rsid w:val="00A97074"/>
    <w:rsid w:val="00AA1038"/>
    <w:rsid w:val="00AA2174"/>
    <w:rsid w:val="00AA4621"/>
    <w:rsid w:val="00AA4A24"/>
    <w:rsid w:val="00AA702F"/>
    <w:rsid w:val="00AB58B4"/>
    <w:rsid w:val="00AB6CD5"/>
    <w:rsid w:val="00AB77AC"/>
    <w:rsid w:val="00AC1ACF"/>
    <w:rsid w:val="00AC3171"/>
    <w:rsid w:val="00AD44D5"/>
    <w:rsid w:val="00AD4FFC"/>
    <w:rsid w:val="00AE090B"/>
    <w:rsid w:val="00AE35BF"/>
    <w:rsid w:val="00AE3D4B"/>
    <w:rsid w:val="00AE640E"/>
    <w:rsid w:val="00AE7764"/>
    <w:rsid w:val="00AF18F9"/>
    <w:rsid w:val="00AF2216"/>
    <w:rsid w:val="00B0600F"/>
    <w:rsid w:val="00B06A8C"/>
    <w:rsid w:val="00B10486"/>
    <w:rsid w:val="00B15B0A"/>
    <w:rsid w:val="00B25014"/>
    <w:rsid w:val="00B27EAC"/>
    <w:rsid w:val="00B30B1B"/>
    <w:rsid w:val="00B3317C"/>
    <w:rsid w:val="00B36820"/>
    <w:rsid w:val="00B40F0B"/>
    <w:rsid w:val="00B47933"/>
    <w:rsid w:val="00B618E8"/>
    <w:rsid w:val="00B64D2B"/>
    <w:rsid w:val="00B71477"/>
    <w:rsid w:val="00B73E19"/>
    <w:rsid w:val="00B74648"/>
    <w:rsid w:val="00B84999"/>
    <w:rsid w:val="00B853EB"/>
    <w:rsid w:val="00B9301A"/>
    <w:rsid w:val="00B96DF2"/>
    <w:rsid w:val="00B972F6"/>
    <w:rsid w:val="00BA1DC0"/>
    <w:rsid w:val="00BA3638"/>
    <w:rsid w:val="00BB169C"/>
    <w:rsid w:val="00BB36E7"/>
    <w:rsid w:val="00BB5F01"/>
    <w:rsid w:val="00BB69D1"/>
    <w:rsid w:val="00BC5C1F"/>
    <w:rsid w:val="00BE1C2F"/>
    <w:rsid w:val="00BE5006"/>
    <w:rsid w:val="00BE5AE9"/>
    <w:rsid w:val="00BE5E0A"/>
    <w:rsid w:val="00BE74CD"/>
    <w:rsid w:val="00BF0B00"/>
    <w:rsid w:val="00BF240C"/>
    <w:rsid w:val="00BF2BE2"/>
    <w:rsid w:val="00BF4E6B"/>
    <w:rsid w:val="00C03054"/>
    <w:rsid w:val="00C150A0"/>
    <w:rsid w:val="00C23728"/>
    <w:rsid w:val="00C31894"/>
    <w:rsid w:val="00C4275E"/>
    <w:rsid w:val="00C42F39"/>
    <w:rsid w:val="00C43E9C"/>
    <w:rsid w:val="00C57BB6"/>
    <w:rsid w:val="00C62658"/>
    <w:rsid w:val="00C63E80"/>
    <w:rsid w:val="00C64479"/>
    <w:rsid w:val="00C70374"/>
    <w:rsid w:val="00C70D11"/>
    <w:rsid w:val="00C71B8B"/>
    <w:rsid w:val="00C751D7"/>
    <w:rsid w:val="00C77A1F"/>
    <w:rsid w:val="00C8072C"/>
    <w:rsid w:val="00C8639C"/>
    <w:rsid w:val="00C863D1"/>
    <w:rsid w:val="00C866BC"/>
    <w:rsid w:val="00C90739"/>
    <w:rsid w:val="00C916FA"/>
    <w:rsid w:val="00C925C2"/>
    <w:rsid w:val="00C9456A"/>
    <w:rsid w:val="00C95FDA"/>
    <w:rsid w:val="00C96DA0"/>
    <w:rsid w:val="00CA24F6"/>
    <w:rsid w:val="00CA3753"/>
    <w:rsid w:val="00CA694A"/>
    <w:rsid w:val="00CB0940"/>
    <w:rsid w:val="00CB2C52"/>
    <w:rsid w:val="00CB3433"/>
    <w:rsid w:val="00CB6936"/>
    <w:rsid w:val="00CC1D5D"/>
    <w:rsid w:val="00CC4A52"/>
    <w:rsid w:val="00CC67D9"/>
    <w:rsid w:val="00CD0D53"/>
    <w:rsid w:val="00CD1EDA"/>
    <w:rsid w:val="00CD2E34"/>
    <w:rsid w:val="00CD52D7"/>
    <w:rsid w:val="00CE0C31"/>
    <w:rsid w:val="00CE188F"/>
    <w:rsid w:val="00CE2737"/>
    <w:rsid w:val="00CE3688"/>
    <w:rsid w:val="00CF0697"/>
    <w:rsid w:val="00CF5DC6"/>
    <w:rsid w:val="00D01960"/>
    <w:rsid w:val="00D01CB3"/>
    <w:rsid w:val="00D0395B"/>
    <w:rsid w:val="00D03ECE"/>
    <w:rsid w:val="00D04E9B"/>
    <w:rsid w:val="00D130D8"/>
    <w:rsid w:val="00D15856"/>
    <w:rsid w:val="00D20815"/>
    <w:rsid w:val="00D21710"/>
    <w:rsid w:val="00D226E5"/>
    <w:rsid w:val="00D22ABA"/>
    <w:rsid w:val="00D22EE8"/>
    <w:rsid w:val="00D24636"/>
    <w:rsid w:val="00D27EA2"/>
    <w:rsid w:val="00D309DE"/>
    <w:rsid w:val="00D318A6"/>
    <w:rsid w:val="00D32F2E"/>
    <w:rsid w:val="00D369E3"/>
    <w:rsid w:val="00D46B99"/>
    <w:rsid w:val="00D5152F"/>
    <w:rsid w:val="00D5188D"/>
    <w:rsid w:val="00D54AC5"/>
    <w:rsid w:val="00D564EF"/>
    <w:rsid w:val="00D609C8"/>
    <w:rsid w:val="00D647E1"/>
    <w:rsid w:val="00D72802"/>
    <w:rsid w:val="00D76673"/>
    <w:rsid w:val="00D77D88"/>
    <w:rsid w:val="00D87819"/>
    <w:rsid w:val="00D91D1A"/>
    <w:rsid w:val="00D91FE6"/>
    <w:rsid w:val="00D965A2"/>
    <w:rsid w:val="00D978BD"/>
    <w:rsid w:val="00DA321A"/>
    <w:rsid w:val="00DB2AEC"/>
    <w:rsid w:val="00DB6141"/>
    <w:rsid w:val="00DB70FB"/>
    <w:rsid w:val="00DC26E0"/>
    <w:rsid w:val="00DE3BF0"/>
    <w:rsid w:val="00DE4B55"/>
    <w:rsid w:val="00DE7878"/>
    <w:rsid w:val="00DE7E6A"/>
    <w:rsid w:val="00DF07A7"/>
    <w:rsid w:val="00DF1F6D"/>
    <w:rsid w:val="00DF543E"/>
    <w:rsid w:val="00E00296"/>
    <w:rsid w:val="00E05032"/>
    <w:rsid w:val="00E10AF6"/>
    <w:rsid w:val="00E12A90"/>
    <w:rsid w:val="00E2301A"/>
    <w:rsid w:val="00E253B8"/>
    <w:rsid w:val="00E30FE0"/>
    <w:rsid w:val="00E34BB6"/>
    <w:rsid w:val="00E37C9F"/>
    <w:rsid w:val="00E40254"/>
    <w:rsid w:val="00E40E1A"/>
    <w:rsid w:val="00E41F84"/>
    <w:rsid w:val="00E42C62"/>
    <w:rsid w:val="00E454D9"/>
    <w:rsid w:val="00E51342"/>
    <w:rsid w:val="00E519FE"/>
    <w:rsid w:val="00E52AA4"/>
    <w:rsid w:val="00E5459D"/>
    <w:rsid w:val="00E570D8"/>
    <w:rsid w:val="00E57C57"/>
    <w:rsid w:val="00E6516F"/>
    <w:rsid w:val="00E75708"/>
    <w:rsid w:val="00E75CE7"/>
    <w:rsid w:val="00E7768E"/>
    <w:rsid w:val="00E80F87"/>
    <w:rsid w:val="00E8214D"/>
    <w:rsid w:val="00E8249B"/>
    <w:rsid w:val="00E82E1A"/>
    <w:rsid w:val="00E85530"/>
    <w:rsid w:val="00E86E43"/>
    <w:rsid w:val="00E90524"/>
    <w:rsid w:val="00E92547"/>
    <w:rsid w:val="00E927ED"/>
    <w:rsid w:val="00EA0C23"/>
    <w:rsid w:val="00EA222E"/>
    <w:rsid w:val="00EA3589"/>
    <w:rsid w:val="00EB78D6"/>
    <w:rsid w:val="00EC1373"/>
    <w:rsid w:val="00EC1E16"/>
    <w:rsid w:val="00EC426D"/>
    <w:rsid w:val="00EC5E1D"/>
    <w:rsid w:val="00EC783C"/>
    <w:rsid w:val="00ED4FC1"/>
    <w:rsid w:val="00ED73D9"/>
    <w:rsid w:val="00EE04BC"/>
    <w:rsid w:val="00EE7BCC"/>
    <w:rsid w:val="00EF0CF8"/>
    <w:rsid w:val="00EF1FE5"/>
    <w:rsid w:val="00EF5C42"/>
    <w:rsid w:val="00F01056"/>
    <w:rsid w:val="00F017EE"/>
    <w:rsid w:val="00F023ED"/>
    <w:rsid w:val="00F05A9A"/>
    <w:rsid w:val="00F071A6"/>
    <w:rsid w:val="00F10777"/>
    <w:rsid w:val="00F138B2"/>
    <w:rsid w:val="00F14696"/>
    <w:rsid w:val="00F215CF"/>
    <w:rsid w:val="00F218C6"/>
    <w:rsid w:val="00F25A37"/>
    <w:rsid w:val="00F30EF4"/>
    <w:rsid w:val="00F33761"/>
    <w:rsid w:val="00F3450C"/>
    <w:rsid w:val="00F35ECD"/>
    <w:rsid w:val="00F4502F"/>
    <w:rsid w:val="00F46795"/>
    <w:rsid w:val="00F50095"/>
    <w:rsid w:val="00F50C04"/>
    <w:rsid w:val="00F51ACC"/>
    <w:rsid w:val="00F5420B"/>
    <w:rsid w:val="00F55969"/>
    <w:rsid w:val="00F60231"/>
    <w:rsid w:val="00F6065F"/>
    <w:rsid w:val="00F60AC6"/>
    <w:rsid w:val="00F61987"/>
    <w:rsid w:val="00F75687"/>
    <w:rsid w:val="00F75B7E"/>
    <w:rsid w:val="00F80C19"/>
    <w:rsid w:val="00F824ED"/>
    <w:rsid w:val="00F82672"/>
    <w:rsid w:val="00F83471"/>
    <w:rsid w:val="00F85C64"/>
    <w:rsid w:val="00F86802"/>
    <w:rsid w:val="00F919CE"/>
    <w:rsid w:val="00FA0C46"/>
    <w:rsid w:val="00FA15F5"/>
    <w:rsid w:val="00FB2621"/>
    <w:rsid w:val="00FB559F"/>
    <w:rsid w:val="00FB7397"/>
    <w:rsid w:val="00FC05A3"/>
    <w:rsid w:val="00FC0F76"/>
    <w:rsid w:val="00FC28E8"/>
    <w:rsid w:val="00FD3241"/>
    <w:rsid w:val="00FD3E6D"/>
    <w:rsid w:val="00FD6D00"/>
    <w:rsid w:val="00FE0FA6"/>
    <w:rsid w:val="00FE5A17"/>
    <w:rsid w:val="00FF0A21"/>
    <w:rsid w:val="00FF2D33"/>
    <w:rsid w:val="00FF3D2F"/>
    <w:rsid w:val="00FF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5C6EF5"/>
  <w15:docId w15:val="{DFD49FAC-9E33-4F37-B5B0-0648020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152F"/>
    <w:pPr>
      <w:ind w:left="720"/>
      <w:contextualSpacing/>
    </w:pPr>
  </w:style>
  <w:style w:type="paragraph" w:styleId="Header">
    <w:name w:val="header"/>
    <w:basedOn w:val="Normal"/>
    <w:link w:val="HeaderChar"/>
    <w:uiPriority w:val="99"/>
    <w:unhideWhenUsed/>
    <w:rsid w:val="00F6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C6"/>
  </w:style>
  <w:style w:type="paragraph" w:styleId="Footer">
    <w:name w:val="footer"/>
    <w:basedOn w:val="Normal"/>
    <w:link w:val="FooterChar"/>
    <w:uiPriority w:val="99"/>
    <w:unhideWhenUsed/>
    <w:rsid w:val="00F6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C6"/>
  </w:style>
  <w:style w:type="table" w:styleId="TableGrid">
    <w:name w:val="Table Grid"/>
    <w:basedOn w:val="TableNormal"/>
    <w:uiPriority w:val="99"/>
    <w:rsid w:val="00D2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E1"/>
    <w:rPr>
      <w:rFonts w:ascii="Tahoma" w:hAnsi="Tahoma" w:cs="Tahoma"/>
      <w:sz w:val="16"/>
      <w:szCs w:val="16"/>
    </w:rPr>
  </w:style>
  <w:style w:type="table" w:styleId="MediumList2-Accent5">
    <w:name w:val="Medium List 2 Accent 5"/>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rsid w:val="00E002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
    <w:name w:val="List"/>
    <w:basedOn w:val="Normal"/>
    <w:semiHidden/>
    <w:rsid w:val="00822191"/>
    <w:pPr>
      <w:numPr>
        <w:numId w:val="3"/>
      </w:numPr>
      <w:spacing w:after="120" w:line="240" w:lineRule="auto"/>
    </w:pPr>
    <w:rPr>
      <w:rFonts w:ascii="Times New Roman" w:eastAsia="Times New Roman" w:hAnsi="Times New Roman" w:cs="Times New Roman"/>
      <w:sz w:val="24"/>
      <w:szCs w:val="20"/>
    </w:rPr>
  </w:style>
  <w:style w:type="table" w:styleId="LightList-Accent3">
    <w:name w:val="Light List Accent 3"/>
    <w:basedOn w:val="TableNormal"/>
    <w:uiPriority w:val="61"/>
    <w:rsid w:val="001043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5">
    <w:name w:val="Colorful Shading Accent 5"/>
    <w:basedOn w:val="TableNormal"/>
    <w:uiPriority w:val="71"/>
    <w:rsid w:val="00A6415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A6415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Shading-Accent2">
    <w:name w:val="Colorful Shading Accent 2"/>
    <w:basedOn w:val="TableNormal"/>
    <w:uiPriority w:val="71"/>
    <w:rsid w:val="00A6415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6415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List2-Accent4">
    <w:name w:val="Medium List 2 Accent 4"/>
    <w:basedOn w:val="TableNormal"/>
    <w:uiPriority w:val="66"/>
    <w:rsid w:val="00907A0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9451F"/>
    <w:rPr>
      <w:sz w:val="16"/>
      <w:szCs w:val="16"/>
    </w:rPr>
  </w:style>
  <w:style w:type="paragraph" w:styleId="CommentText">
    <w:name w:val="annotation text"/>
    <w:basedOn w:val="Normal"/>
    <w:link w:val="CommentTextChar"/>
    <w:uiPriority w:val="99"/>
    <w:unhideWhenUsed/>
    <w:rsid w:val="0099451F"/>
    <w:pPr>
      <w:spacing w:line="240" w:lineRule="auto"/>
    </w:pPr>
    <w:rPr>
      <w:sz w:val="20"/>
      <w:szCs w:val="20"/>
    </w:rPr>
  </w:style>
  <w:style w:type="character" w:customStyle="1" w:styleId="CommentTextChar">
    <w:name w:val="Comment Text Char"/>
    <w:basedOn w:val="DefaultParagraphFont"/>
    <w:link w:val="CommentText"/>
    <w:uiPriority w:val="99"/>
    <w:rsid w:val="0099451F"/>
    <w:rPr>
      <w:sz w:val="20"/>
      <w:szCs w:val="20"/>
    </w:rPr>
  </w:style>
  <w:style w:type="paragraph" w:styleId="CommentSubject">
    <w:name w:val="annotation subject"/>
    <w:basedOn w:val="CommentText"/>
    <w:next w:val="CommentText"/>
    <w:link w:val="CommentSubjectChar"/>
    <w:uiPriority w:val="99"/>
    <w:semiHidden/>
    <w:unhideWhenUsed/>
    <w:rsid w:val="0099451F"/>
    <w:rPr>
      <w:b/>
      <w:bCs/>
    </w:rPr>
  </w:style>
  <w:style w:type="character" w:customStyle="1" w:styleId="CommentSubjectChar">
    <w:name w:val="Comment Subject Char"/>
    <w:basedOn w:val="CommentTextChar"/>
    <w:link w:val="CommentSubject"/>
    <w:uiPriority w:val="99"/>
    <w:semiHidden/>
    <w:rsid w:val="0099451F"/>
    <w:rPr>
      <w:b/>
      <w:bCs/>
      <w:sz w:val="20"/>
      <w:szCs w:val="20"/>
    </w:rPr>
  </w:style>
  <w:style w:type="table" w:customStyle="1" w:styleId="GridTable2-Accent11">
    <w:name w:val="Grid Table 2 - Accent 11"/>
    <w:basedOn w:val="TableNormal"/>
    <w:uiPriority w:val="47"/>
    <w:rsid w:val="00B30B1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87A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87A2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11">
    <w:name w:val="List Table 3 - Accent 11"/>
    <w:basedOn w:val="TableNormal"/>
    <w:uiPriority w:val="48"/>
    <w:rsid w:val="00EC783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41">
    <w:name w:val="List Table 3 - Accent 41"/>
    <w:basedOn w:val="TableNormal"/>
    <w:uiPriority w:val="48"/>
    <w:rsid w:val="00A117A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21">
    <w:name w:val="List Table 3 - Accent 21"/>
    <w:basedOn w:val="TableNormal"/>
    <w:uiPriority w:val="48"/>
    <w:rsid w:val="00A117A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117A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61">
    <w:name w:val="List Table 3 - Accent 61"/>
    <w:basedOn w:val="TableNormal"/>
    <w:uiPriority w:val="48"/>
    <w:rsid w:val="00C9456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51">
    <w:name w:val="List Table 3 - Accent 51"/>
    <w:basedOn w:val="TableNormal"/>
    <w:uiPriority w:val="48"/>
    <w:rsid w:val="00A720F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11">
    <w:name w:val="Grid Table 4 - Accent 11"/>
    <w:basedOn w:val="TableNormal"/>
    <w:uiPriority w:val="49"/>
    <w:rsid w:val="001D16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
    <w:name w:val="List Table 4 - Accent 41"/>
    <w:basedOn w:val="TableNormal"/>
    <w:uiPriority w:val="49"/>
    <w:rsid w:val="005C62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2">
    <w:name w:val="Body Text 2"/>
    <w:basedOn w:val="Normal"/>
    <w:link w:val="BodyText2Char"/>
    <w:rsid w:val="00410564"/>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1056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6065F"/>
    <w:pPr>
      <w:spacing w:after="120"/>
      <w:ind w:left="360"/>
    </w:pPr>
  </w:style>
  <w:style w:type="character" w:customStyle="1" w:styleId="BodyTextIndentChar">
    <w:name w:val="Body Text Indent Char"/>
    <w:basedOn w:val="DefaultParagraphFont"/>
    <w:link w:val="BodyTextIndent"/>
    <w:uiPriority w:val="99"/>
    <w:rsid w:val="00F6065F"/>
  </w:style>
  <w:style w:type="character" w:customStyle="1" w:styleId="ListParagraphChar">
    <w:name w:val="List Paragraph Char"/>
    <w:basedOn w:val="DefaultParagraphFont"/>
    <w:link w:val="ListParagraph"/>
    <w:uiPriority w:val="34"/>
    <w:rsid w:val="00800B08"/>
  </w:style>
  <w:style w:type="paragraph" w:styleId="Revision">
    <w:name w:val="Revision"/>
    <w:hidden/>
    <w:uiPriority w:val="99"/>
    <w:semiHidden/>
    <w:rsid w:val="006C5E64"/>
    <w:pPr>
      <w:spacing w:after="0" w:line="240" w:lineRule="auto"/>
    </w:pPr>
  </w:style>
  <w:style w:type="paragraph" w:styleId="NoSpacing">
    <w:name w:val="No Spacing"/>
    <w:link w:val="NoSpacingChar"/>
    <w:uiPriority w:val="1"/>
    <w:qFormat/>
    <w:rsid w:val="00A25A5F"/>
    <w:pPr>
      <w:spacing w:after="0" w:line="240" w:lineRule="auto"/>
    </w:pPr>
    <w:rPr>
      <w:rFonts w:eastAsiaTheme="minorEastAsia"/>
    </w:rPr>
  </w:style>
  <w:style w:type="character" w:customStyle="1" w:styleId="NoSpacingChar">
    <w:name w:val="No Spacing Char"/>
    <w:basedOn w:val="DefaultParagraphFont"/>
    <w:link w:val="NoSpacing"/>
    <w:uiPriority w:val="1"/>
    <w:rsid w:val="00A25A5F"/>
    <w:rPr>
      <w:rFonts w:eastAsiaTheme="minorEastAsia"/>
    </w:rPr>
  </w:style>
  <w:style w:type="paragraph" w:styleId="TOAHeading">
    <w:name w:val="toa heading"/>
    <w:basedOn w:val="Normal"/>
    <w:next w:val="Normal"/>
    <w:semiHidden/>
    <w:rsid w:val="00251DB3"/>
    <w:pPr>
      <w:widowControl w:val="0"/>
      <w:tabs>
        <w:tab w:val="right" w:pos="9360"/>
      </w:tabs>
      <w:suppressAutoHyphens/>
      <w:spacing w:after="0" w:line="240" w:lineRule="auto"/>
    </w:pPr>
    <w:rPr>
      <w:rFonts w:ascii="Times New Roman" w:eastAsia="Times New Roman" w:hAnsi="Times New Roman" w:cs="Times New Roman"/>
      <w:sz w:val="20"/>
      <w:szCs w:val="20"/>
    </w:rPr>
  </w:style>
  <w:style w:type="table" w:styleId="GridTable2-Accent4">
    <w:name w:val="Grid Table 2 Accent 4"/>
    <w:basedOn w:val="TableNormal"/>
    <w:uiPriority w:val="47"/>
    <w:rsid w:val="008837F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evel1">
    <w:name w:val="Level 1"/>
    <w:basedOn w:val="Normal"/>
    <w:rsid w:val="00944F4F"/>
    <w:pPr>
      <w:widowControl w:val="0"/>
      <w:numPr>
        <w:numId w:val="1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3">
    <w:name w:val="Level 3"/>
    <w:basedOn w:val="Normal"/>
    <w:rsid w:val="00944F4F"/>
    <w:pPr>
      <w:widowControl w:val="0"/>
      <w:numPr>
        <w:ilvl w:val="2"/>
        <w:numId w:val="15"/>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table" w:styleId="GridTable2-Accent6">
    <w:name w:val="Grid Table 2 Accent 6"/>
    <w:basedOn w:val="TableNormal"/>
    <w:uiPriority w:val="47"/>
    <w:rsid w:val="00CE0C3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2">
    <w:name w:val="Grid Table 2 Accent 2"/>
    <w:basedOn w:val="TableNormal"/>
    <w:uiPriority w:val="47"/>
    <w:rsid w:val="00CE0C3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EF0CF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283D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9194">
      <w:bodyDiv w:val="1"/>
      <w:marLeft w:val="0"/>
      <w:marRight w:val="0"/>
      <w:marTop w:val="0"/>
      <w:marBottom w:val="0"/>
      <w:divBdr>
        <w:top w:val="none" w:sz="0" w:space="0" w:color="auto"/>
        <w:left w:val="none" w:sz="0" w:space="0" w:color="auto"/>
        <w:bottom w:val="none" w:sz="0" w:space="0" w:color="auto"/>
        <w:right w:val="none" w:sz="0" w:space="0" w:color="auto"/>
      </w:divBdr>
    </w:div>
    <w:div w:id="71894885">
      <w:bodyDiv w:val="1"/>
      <w:marLeft w:val="0"/>
      <w:marRight w:val="0"/>
      <w:marTop w:val="0"/>
      <w:marBottom w:val="0"/>
      <w:divBdr>
        <w:top w:val="none" w:sz="0" w:space="0" w:color="auto"/>
        <w:left w:val="none" w:sz="0" w:space="0" w:color="auto"/>
        <w:bottom w:val="none" w:sz="0" w:space="0" w:color="auto"/>
        <w:right w:val="none" w:sz="0" w:space="0" w:color="auto"/>
      </w:divBdr>
    </w:div>
    <w:div w:id="180901890">
      <w:bodyDiv w:val="1"/>
      <w:marLeft w:val="0"/>
      <w:marRight w:val="0"/>
      <w:marTop w:val="0"/>
      <w:marBottom w:val="0"/>
      <w:divBdr>
        <w:top w:val="none" w:sz="0" w:space="0" w:color="auto"/>
        <w:left w:val="none" w:sz="0" w:space="0" w:color="auto"/>
        <w:bottom w:val="none" w:sz="0" w:space="0" w:color="auto"/>
        <w:right w:val="none" w:sz="0" w:space="0" w:color="auto"/>
      </w:divBdr>
    </w:div>
    <w:div w:id="844438950">
      <w:bodyDiv w:val="1"/>
      <w:marLeft w:val="0"/>
      <w:marRight w:val="0"/>
      <w:marTop w:val="0"/>
      <w:marBottom w:val="0"/>
      <w:divBdr>
        <w:top w:val="none" w:sz="0" w:space="0" w:color="auto"/>
        <w:left w:val="none" w:sz="0" w:space="0" w:color="auto"/>
        <w:bottom w:val="none" w:sz="0" w:space="0" w:color="auto"/>
        <w:right w:val="none" w:sz="0" w:space="0" w:color="auto"/>
      </w:divBdr>
    </w:div>
    <w:div w:id="1066609070">
      <w:bodyDiv w:val="1"/>
      <w:marLeft w:val="0"/>
      <w:marRight w:val="0"/>
      <w:marTop w:val="0"/>
      <w:marBottom w:val="0"/>
      <w:divBdr>
        <w:top w:val="none" w:sz="0" w:space="0" w:color="auto"/>
        <w:left w:val="none" w:sz="0" w:space="0" w:color="auto"/>
        <w:bottom w:val="none" w:sz="0" w:space="0" w:color="auto"/>
        <w:right w:val="none" w:sz="0" w:space="0" w:color="auto"/>
      </w:divBdr>
    </w:div>
    <w:div w:id="1201043044">
      <w:bodyDiv w:val="1"/>
      <w:marLeft w:val="0"/>
      <w:marRight w:val="0"/>
      <w:marTop w:val="0"/>
      <w:marBottom w:val="0"/>
      <w:divBdr>
        <w:top w:val="none" w:sz="0" w:space="0" w:color="auto"/>
        <w:left w:val="none" w:sz="0" w:space="0" w:color="auto"/>
        <w:bottom w:val="none" w:sz="0" w:space="0" w:color="auto"/>
        <w:right w:val="none" w:sz="0" w:space="0" w:color="auto"/>
      </w:divBdr>
    </w:div>
    <w:div w:id="1366057296">
      <w:bodyDiv w:val="1"/>
      <w:marLeft w:val="0"/>
      <w:marRight w:val="0"/>
      <w:marTop w:val="0"/>
      <w:marBottom w:val="0"/>
      <w:divBdr>
        <w:top w:val="none" w:sz="0" w:space="0" w:color="auto"/>
        <w:left w:val="none" w:sz="0" w:space="0" w:color="auto"/>
        <w:bottom w:val="none" w:sz="0" w:space="0" w:color="auto"/>
        <w:right w:val="none" w:sz="0" w:space="0" w:color="auto"/>
      </w:divBdr>
    </w:div>
    <w:div w:id="1582446274">
      <w:bodyDiv w:val="1"/>
      <w:marLeft w:val="0"/>
      <w:marRight w:val="0"/>
      <w:marTop w:val="0"/>
      <w:marBottom w:val="0"/>
      <w:divBdr>
        <w:top w:val="none" w:sz="0" w:space="0" w:color="auto"/>
        <w:left w:val="none" w:sz="0" w:space="0" w:color="auto"/>
        <w:bottom w:val="none" w:sz="0" w:space="0" w:color="auto"/>
        <w:right w:val="none" w:sz="0" w:space="0" w:color="auto"/>
      </w:divBdr>
    </w:div>
    <w:div w:id="1712656530">
      <w:bodyDiv w:val="1"/>
      <w:marLeft w:val="0"/>
      <w:marRight w:val="0"/>
      <w:marTop w:val="0"/>
      <w:marBottom w:val="0"/>
      <w:divBdr>
        <w:top w:val="none" w:sz="0" w:space="0" w:color="auto"/>
        <w:left w:val="none" w:sz="0" w:space="0" w:color="auto"/>
        <w:bottom w:val="none" w:sz="0" w:space="0" w:color="auto"/>
        <w:right w:val="none" w:sz="0" w:space="0" w:color="auto"/>
      </w:divBdr>
    </w:div>
    <w:div w:id="1801146264">
      <w:bodyDiv w:val="1"/>
      <w:marLeft w:val="0"/>
      <w:marRight w:val="0"/>
      <w:marTop w:val="0"/>
      <w:marBottom w:val="0"/>
      <w:divBdr>
        <w:top w:val="none" w:sz="0" w:space="0" w:color="auto"/>
        <w:left w:val="none" w:sz="0" w:space="0" w:color="auto"/>
        <w:bottom w:val="none" w:sz="0" w:space="0" w:color="auto"/>
        <w:right w:val="none" w:sz="0" w:space="0" w:color="auto"/>
      </w:divBdr>
    </w:div>
    <w:div w:id="20197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CF6EEE720741F793C32ACD3FDB79A5"/>
        <w:category>
          <w:name w:val="General"/>
          <w:gallery w:val="placeholder"/>
        </w:category>
        <w:types>
          <w:type w:val="bbPlcHdr"/>
        </w:types>
        <w:behaviors>
          <w:behavior w:val="content"/>
        </w:behaviors>
        <w:guid w:val="{7A5D4D30-3106-456E-ABF7-5B2A94FF8863}"/>
      </w:docPartPr>
      <w:docPartBody>
        <w:p w:rsidR="008F6554" w:rsidRDefault="008F6554" w:rsidP="008F6554">
          <w:pPr>
            <w:pStyle w:val="B4CF6EEE720741F793C32ACD3FDB79A5"/>
          </w:pPr>
          <w:r>
            <w:rPr>
              <w:rFonts w:asciiTheme="majorHAnsi" w:eastAsiaTheme="majorEastAsia" w:hAnsiTheme="majorHAnsi" w:cstheme="majorBidi"/>
              <w:color w:val="156082" w:themeColor="accent1"/>
              <w:sz w:val="88"/>
              <w:szCs w:val="88"/>
            </w:rPr>
            <w:t>[Document title]</w:t>
          </w:r>
        </w:p>
      </w:docPartBody>
    </w:docPart>
    <w:docPart>
      <w:docPartPr>
        <w:name w:val="B03F5876774345A6857DAF72C17F7664"/>
        <w:category>
          <w:name w:val="General"/>
          <w:gallery w:val="placeholder"/>
        </w:category>
        <w:types>
          <w:type w:val="bbPlcHdr"/>
        </w:types>
        <w:behaviors>
          <w:behavior w:val="content"/>
        </w:behaviors>
        <w:guid w:val="{7375B9A7-C88E-4690-8F50-882E59528945}"/>
      </w:docPartPr>
      <w:docPartBody>
        <w:p w:rsidR="008F6554" w:rsidRDefault="008F6554" w:rsidP="008F6554">
          <w:pPr>
            <w:pStyle w:val="B03F5876774345A6857DAF72C17F7664"/>
          </w:pPr>
          <w:r>
            <w:rPr>
              <w:color w:val="0F4761" w:themeColor="accent1" w:themeShade="BF"/>
              <w:sz w:val="24"/>
              <w:szCs w:val="24"/>
            </w:rPr>
            <w:t>[Document subtitle]</w:t>
          </w:r>
        </w:p>
      </w:docPartBody>
    </w:docPart>
    <w:docPart>
      <w:docPartPr>
        <w:name w:val="866F93C4CE954C8EBE9B0A32F711A494"/>
        <w:category>
          <w:name w:val="General"/>
          <w:gallery w:val="placeholder"/>
        </w:category>
        <w:types>
          <w:type w:val="bbPlcHdr"/>
        </w:types>
        <w:behaviors>
          <w:behavior w:val="content"/>
        </w:behaviors>
        <w:guid w:val="{5CC3BE6E-AC0C-47C5-8823-6A674DE37D19}"/>
      </w:docPartPr>
      <w:docPartBody>
        <w:p w:rsidR="008F6554" w:rsidRDefault="008F6554" w:rsidP="008F6554">
          <w:pPr>
            <w:pStyle w:val="866F93C4CE954C8EBE9B0A32F711A494"/>
          </w:pPr>
          <w:r>
            <w:rPr>
              <w:color w:val="156082" w:themeColor="accent1"/>
              <w:sz w:val="28"/>
              <w:szCs w:val="28"/>
            </w:rPr>
            <w:t>[Author name]</w:t>
          </w:r>
        </w:p>
      </w:docPartBody>
    </w:docPart>
    <w:docPart>
      <w:docPartPr>
        <w:name w:val="64633EA445E34C55A4AB07B460519B00"/>
        <w:category>
          <w:name w:val="General"/>
          <w:gallery w:val="placeholder"/>
        </w:category>
        <w:types>
          <w:type w:val="bbPlcHdr"/>
        </w:types>
        <w:behaviors>
          <w:behavior w:val="content"/>
        </w:behaviors>
        <w:guid w:val="{584BF2A9-2465-42C3-BCDE-9020388F907D}"/>
      </w:docPartPr>
      <w:docPartBody>
        <w:p w:rsidR="008F6554" w:rsidRDefault="008F6554" w:rsidP="008F6554">
          <w:pPr>
            <w:pStyle w:val="64633EA445E34C55A4AB07B460519B00"/>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54"/>
    <w:rsid w:val="001623CE"/>
    <w:rsid w:val="001F7D43"/>
    <w:rsid w:val="00235525"/>
    <w:rsid w:val="003153CA"/>
    <w:rsid w:val="00393BE6"/>
    <w:rsid w:val="00395D39"/>
    <w:rsid w:val="003D259B"/>
    <w:rsid w:val="00742871"/>
    <w:rsid w:val="007F587F"/>
    <w:rsid w:val="0089574A"/>
    <w:rsid w:val="008F6554"/>
    <w:rsid w:val="00981729"/>
    <w:rsid w:val="009D394C"/>
    <w:rsid w:val="00A078D9"/>
    <w:rsid w:val="00C6779C"/>
    <w:rsid w:val="00CB50E4"/>
    <w:rsid w:val="00CE473B"/>
    <w:rsid w:val="00E50857"/>
    <w:rsid w:val="00FE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F6EEE720741F793C32ACD3FDB79A5">
    <w:name w:val="B4CF6EEE720741F793C32ACD3FDB79A5"/>
    <w:rsid w:val="008F6554"/>
  </w:style>
  <w:style w:type="paragraph" w:customStyle="1" w:styleId="B03F5876774345A6857DAF72C17F7664">
    <w:name w:val="B03F5876774345A6857DAF72C17F7664"/>
    <w:rsid w:val="008F6554"/>
  </w:style>
  <w:style w:type="paragraph" w:customStyle="1" w:styleId="866F93C4CE954C8EBE9B0A32F711A494">
    <w:name w:val="866F93C4CE954C8EBE9B0A32F711A494"/>
    <w:rsid w:val="008F6554"/>
  </w:style>
  <w:style w:type="paragraph" w:customStyle="1" w:styleId="64633EA445E34C55A4AB07B460519B00">
    <w:name w:val="64633EA445E34C55A4AB07B460519B00"/>
    <w:rsid w:val="008F6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8BABD-D84D-436A-B69D-296E6E99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40</Pages>
  <Words>8288</Words>
  <Characters>47244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QAPIP Evaluation</vt:lpstr>
    </vt:vector>
  </TitlesOfParts>
  <Company/>
  <LinksUpToDate>false</LinksUpToDate>
  <CharactersWithSpaces>55422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QAPIP Evaluation</dc:title>
  <dc:subject>FYE 2020</dc:subject>
  <dc:creator>Tamara Hagar, CCO</dc:creator>
  <cp:lastModifiedBy>Tamara Hagar</cp:lastModifiedBy>
  <cp:revision>97</cp:revision>
  <cp:lastPrinted>2017-03-14T16:06:00Z</cp:lastPrinted>
  <dcterms:created xsi:type="dcterms:W3CDTF">2022-05-18T09:14:00Z</dcterms:created>
  <dcterms:modified xsi:type="dcterms:W3CDTF">2024-07-26T05:23:00Z</dcterms:modified>
</cp:coreProperties>
</file>